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Tên thủ tục:</w:t>
      </w:r>
    </w:p>
    <w:p w:rsidR="003E75B7" w:rsidRPr="003E75B7" w:rsidRDefault="003E75B7" w:rsidP="003E75B7">
      <w:pPr>
        <w:shd w:val="clear" w:color="auto" w:fill="FFFFFF"/>
        <w:spacing w:line="240" w:lineRule="auto"/>
        <w:rPr>
          <w:rFonts w:eastAsia="Times New Roman" w:cs="Times New Roman"/>
          <w:color w:val="1E2F41"/>
          <w:szCs w:val="28"/>
        </w:rPr>
      </w:pPr>
      <w:bookmarkStart w:id="0" w:name="_GoBack"/>
      <w:r w:rsidRPr="003E75B7">
        <w:rPr>
          <w:rFonts w:eastAsia="Times New Roman" w:cs="Times New Roman"/>
          <w:color w:val="1E2F41"/>
          <w:szCs w:val="28"/>
        </w:rPr>
        <w:t>Thẩm định, phê duyệt, điều chỉnh và công bố công khai quy trình vận hành hồ chứa nước thuộc thẩm quyền của UBND huyện</w:t>
      </w:r>
    </w:p>
    <w:bookmarkEnd w:id="0"/>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Cấp thực hiện:</w:t>
      </w:r>
    </w:p>
    <w:p w:rsidR="003E75B7" w:rsidRPr="003E75B7" w:rsidRDefault="003E75B7" w:rsidP="003E75B7">
      <w:pPr>
        <w:shd w:val="clear" w:color="auto" w:fill="FFFFFF"/>
        <w:spacing w:line="240" w:lineRule="auto"/>
        <w:rPr>
          <w:rFonts w:eastAsia="Times New Roman" w:cs="Times New Roman"/>
          <w:color w:val="1E2F41"/>
          <w:szCs w:val="28"/>
        </w:rPr>
      </w:pPr>
      <w:r w:rsidRPr="003E75B7">
        <w:rPr>
          <w:rFonts w:eastAsia="Times New Roman" w:cs="Times New Roman"/>
          <w:color w:val="1E2F41"/>
          <w:szCs w:val="28"/>
        </w:rPr>
        <w:t>Cấp Huyện</w:t>
      </w:r>
    </w:p>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Loại thủ tục:</w:t>
      </w:r>
    </w:p>
    <w:p w:rsidR="003E75B7" w:rsidRPr="003E75B7" w:rsidRDefault="003E75B7" w:rsidP="003E75B7">
      <w:pPr>
        <w:shd w:val="clear" w:color="auto" w:fill="FFFFFF"/>
        <w:spacing w:line="240" w:lineRule="auto"/>
        <w:rPr>
          <w:rFonts w:eastAsia="Times New Roman" w:cs="Times New Roman"/>
          <w:color w:val="1E2F41"/>
          <w:szCs w:val="28"/>
        </w:rPr>
      </w:pPr>
      <w:r w:rsidRPr="003E75B7">
        <w:rPr>
          <w:rFonts w:eastAsia="Times New Roman" w:cs="Times New Roman"/>
          <w:color w:val="1E2F41"/>
          <w:szCs w:val="28"/>
        </w:rPr>
        <w:t>TTHC được luật giao quy định chi tiết</w:t>
      </w:r>
    </w:p>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Lĩnh vực:</w:t>
      </w:r>
    </w:p>
    <w:p w:rsidR="003E75B7" w:rsidRPr="003E75B7" w:rsidRDefault="003E75B7" w:rsidP="003E75B7">
      <w:pPr>
        <w:shd w:val="clear" w:color="auto" w:fill="FFFFFF"/>
        <w:spacing w:line="240" w:lineRule="auto"/>
        <w:rPr>
          <w:rFonts w:eastAsia="Times New Roman" w:cs="Times New Roman"/>
          <w:color w:val="1E2F41"/>
          <w:szCs w:val="28"/>
        </w:rPr>
      </w:pPr>
      <w:r w:rsidRPr="003E75B7">
        <w:rPr>
          <w:rFonts w:eastAsia="Times New Roman" w:cs="Times New Roman"/>
          <w:color w:val="1E2F41"/>
          <w:szCs w:val="28"/>
        </w:rPr>
        <w:t>Thủy lợi</w:t>
      </w:r>
    </w:p>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Trình tự thực hiện:</w:t>
      </w:r>
    </w:p>
    <w:p w:rsidR="003E75B7" w:rsidRPr="003E75B7" w:rsidRDefault="003E75B7" w:rsidP="003E75B7">
      <w:pPr>
        <w:shd w:val="clear" w:color="auto" w:fill="FFFFFF"/>
        <w:spacing w:after="0" w:line="240" w:lineRule="auto"/>
        <w:rPr>
          <w:rFonts w:eastAsia="Times New Roman" w:cs="Times New Roman"/>
          <w:color w:val="1E2F41"/>
          <w:szCs w:val="28"/>
        </w:rPr>
      </w:pPr>
      <w:r w:rsidRPr="003E75B7">
        <w:rPr>
          <w:rFonts w:eastAsia="Times New Roman" w:cs="Times New Roman"/>
          <w:color w:val="1E2F41"/>
          <w:szCs w:val="28"/>
        </w:rPr>
        <w:t>Bước 1: Nộp hồ sơ: Tổ chức, cá nhân nộp hồ sơ phê duyệt quy trình vận hành hồ chứa nước đến Cơ quan chuyên môn quản lý nhà nước về thủy lợi thuộc UBND cấp huyện.</w:t>
      </w:r>
      <w:r w:rsidRPr="003E75B7">
        <w:rPr>
          <w:rFonts w:eastAsia="Times New Roman" w:cs="Times New Roman"/>
          <w:color w:val="1E2F41"/>
          <w:szCs w:val="28"/>
        </w:rPr>
        <w:br/>
        <w:t>Bước 2: Trong thời hạn 03 ngày làm việc kể từ ngày nhận hồ sơ, cơ quan tiếp nhận xem xét, kiểm tra; trường hợp hồ sơ không hợp lệ, cơ quan tiếp nhận thông báo bằng văn bản cho tổ chức đề nghị phê duyệt quy trình vận hành để hoàn chỉnh theo quy định.</w:t>
      </w:r>
      <w:r w:rsidRPr="003E75B7">
        <w:rPr>
          <w:rFonts w:eastAsia="Times New Roman" w:cs="Times New Roman"/>
          <w:color w:val="1E2F41"/>
          <w:szCs w:val="28"/>
        </w:rPr>
        <w:br/>
        <w:t>Bước 3: Trong thời hạn 30 ngày làm việc kể từ ngày nhận đủ hồ sơ hợp lệ, cơ quan tiếp nhận tổ chức thẩm định và trình cấp có thẩm quyền xem xét phê duyệt. Trường hợp không đủ điều kiện phê duyệt, cơ quan tiếp nhận thông báo bằng văn bản cho tổ chức đề nghị phê duyệt để bổ sung, hoàn thiện hồ sơ.</w:t>
      </w:r>
    </w:p>
    <w:p w:rsidR="003E75B7" w:rsidRPr="003E75B7" w:rsidRDefault="003E75B7" w:rsidP="003E75B7">
      <w:pPr>
        <w:shd w:val="clear" w:color="auto" w:fill="FFFFFF"/>
        <w:spacing w:line="240" w:lineRule="auto"/>
        <w:rPr>
          <w:rFonts w:eastAsia="Times New Roman" w:cs="Times New Roman"/>
          <w:color w:val="1E2F41"/>
          <w:szCs w:val="28"/>
        </w:rPr>
      </w:pPr>
    </w:p>
    <w:p w:rsidR="003E75B7" w:rsidRPr="003E75B7" w:rsidRDefault="003E75B7" w:rsidP="003E75B7">
      <w:pPr>
        <w:shd w:val="clear" w:color="auto" w:fill="FFFFFF"/>
        <w:spacing w:line="240" w:lineRule="auto"/>
        <w:rPr>
          <w:rFonts w:eastAsia="Times New Roman" w:cs="Times New Roman"/>
          <w:color w:val="333333"/>
          <w:szCs w:val="28"/>
        </w:rPr>
      </w:pPr>
      <w:r w:rsidRPr="003E75B7">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3E75B7" w:rsidRPr="003E75B7" w:rsidTr="003E75B7">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color w:val="1E2F41"/>
                <w:szCs w:val="28"/>
              </w:rPr>
            </w:pPr>
            <w:r w:rsidRPr="003E75B7">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color w:val="1E2F41"/>
                <w:szCs w:val="28"/>
              </w:rPr>
            </w:pPr>
            <w:r w:rsidRPr="003E75B7">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color w:val="1E2F41"/>
                <w:szCs w:val="28"/>
              </w:rPr>
            </w:pPr>
            <w:r w:rsidRPr="003E75B7">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color w:val="1E2F41"/>
                <w:szCs w:val="28"/>
              </w:rPr>
            </w:pPr>
            <w:r w:rsidRPr="003E75B7">
              <w:rPr>
                <w:rFonts w:eastAsia="Times New Roman" w:cs="Times New Roman"/>
                <w:color w:val="1E2F41"/>
                <w:szCs w:val="28"/>
              </w:rPr>
              <w:t>Mô tả</w:t>
            </w:r>
          </w:p>
        </w:tc>
      </w:tr>
      <w:tr w:rsidR="003E75B7" w:rsidRPr="003E75B7" w:rsidTr="003E75B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30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Trong thời hạn 30 ngày làm việc kể từ ngày nhận đủ hồ sơ theo quy định.</w:t>
            </w:r>
          </w:p>
        </w:tc>
      </w:tr>
      <w:tr w:rsidR="003E75B7" w:rsidRPr="003E75B7" w:rsidTr="003E75B7">
        <w:tc>
          <w:tcPr>
            <w:tcW w:w="0" w:type="auto"/>
            <w:tcBorders>
              <w:bottom w:val="nil"/>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30 Ngày</w:t>
            </w:r>
          </w:p>
        </w:tc>
        <w:tc>
          <w:tcPr>
            <w:tcW w:w="0" w:type="auto"/>
            <w:tcBorders>
              <w:bottom w:val="nil"/>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Trong thời hạn 30 ngày làm việc kể từ ngày nhận đủ hồ sơ theo quy định.</w:t>
            </w:r>
          </w:p>
        </w:tc>
      </w:tr>
    </w:tbl>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Thành phần hồ sơ:</w:t>
      </w:r>
    </w:p>
    <w:p w:rsidR="003E75B7" w:rsidRPr="003E75B7" w:rsidRDefault="003E75B7" w:rsidP="003E75B7">
      <w:pPr>
        <w:shd w:val="clear" w:color="auto" w:fill="FFFFFF"/>
        <w:spacing w:line="240" w:lineRule="auto"/>
        <w:rPr>
          <w:rFonts w:eastAsia="Times New Roman" w:cs="Times New Roman"/>
          <w:color w:val="333333"/>
          <w:szCs w:val="28"/>
        </w:rPr>
      </w:pPr>
      <w:r w:rsidRPr="003E75B7">
        <w:rPr>
          <w:rFonts w:eastAsia="Times New Roman" w:cs="Times New Roman"/>
          <w:color w:val="333333"/>
          <w:szCs w:val="28"/>
        </w:rPr>
        <w:lastRenderedPageBreak/>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3E75B7" w:rsidRPr="003E75B7" w:rsidTr="003E75B7">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color w:val="1E2F41"/>
                <w:szCs w:val="28"/>
              </w:rPr>
            </w:pPr>
            <w:r w:rsidRPr="003E75B7">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color w:val="1E2F41"/>
                <w:szCs w:val="28"/>
              </w:rPr>
            </w:pPr>
            <w:r w:rsidRPr="003E75B7">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color w:val="1E2F41"/>
                <w:szCs w:val="28"/>
              </w:rPr>
            </w:pPr>
            <w:r w:rsidRPr="003E75B7">
              <w:rPr>
                <w:rFonts w:eastAsia="Times New Roman" w:cs="Times New Roman"/>
                <w:color w:val="1E2F41"/>
                <w:szCs w:val="28"/>
              </w:rPr>
              <w:t>Số lượng</w:t>
            </w:r>
          </w:p>
        </w:tc>
      </w:tr>
      <w:tr w:rsidR="003E75B7" w:rsidRPr="003E75B7" w:rsidTr="003E75B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jc w:val="both"/>
              <w:rPr>
                <w:rFonts w:eastAsia="Times New Roman" w:cs="Times New Roman"/>
                <w:szCs w:val="28"/>
              </w:rPr>
            </w:pPr>
            <w:r w:rsidRPr="003E75B7">
              <w:rPr>
                <w:rFonts w:eastAsia="Times New Roman" w:cs="Times New Roman"/>
                <w:szCs w:val="28"/>
              </w:rPr>
              <w:t>Tờ trình đề nghị phê duyệt quy trình vận hành hồ chứa nước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Bản chính: 1</w:t>
            </w:r>
            <w:r w:rsidRPr="003E75B7">
              <w:rPr>
                <w:rFonts w:eastAsia="Times New Roman" w:cs="Times New Roman"/>
                <w:szCs w:val="28"/>
              </w:rPr>
              <w:br/>
              <w:t>Bản sao: 0</w:t>
            </w:r>
          </w:p>
        </w:tc>
      </w:tr>
      <w:tr w:rsidR="003E75B7" w:rsidRPr="003E75B7" w:rsidTr="003E75B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jc w:val="both"/>
              <w:rPr>
                <w:rFonts w:eastAsia="Times New Roman" w:cs="Times New Roman"/>
                <w:szCs w:val="28"/>
              </w:rPr>
            </w:pPr>
            <w:r w:rsidRPr="003E75B7">
              <w:rPr>
                <w:rFonts w:eastAsia="Times New Roman" w:cs="Times New Roman"/>
                <w:szCs w:val="28"/>
              </w:rPr>
              <w:t>Dự thảo quy trình vận hành hồ chứa nước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Bản chính: 1</w:t>
            </w:r>
            <w:r w:rsidRPr="003E75B7">
              <w:rPr>
                <w:rFonts w:eastAsia="Times New Roman" w:cs="Times New Roman"/>
                <w:szCs w:val="28"/>
              </w:rPr>
              <w:br/>
              <w:t>Bản sao: 0</w:t>
            </w:r>
          </w:p>
        </w:tc>
      </w:tr>
      <w:tr w:rsidR="003E75B7" w:rsidRPr="003E75B7" w:rsidTr="003E75B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jc w:val="both"/>
              <w:rPr>
                <w:rFonts w:eastAsia="Times New Roman" w:cs="Times New Roman"/>
                <w:szCs w:val="28"/>
              </w:rPr>
            </w:pPr>
            <w:r w:rsidRPr="003E75B7">
              <w:rPr>
                <w:rFonts w:eastAsia="Times New Roman" w:cs="Times New Roman"/>
                <w:szCs w:val="28"/>
              </w:rPr>
              <w:t>Báo cáo thuyết minh kết quả tính toán kỹ thuật;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Bản chính: 1</w:t>
            </w:r>
            <w:r w:rsidRPr="003E75B7">
              <w:rPr>
                <w:rFonts w:eastAsia="Times New Roman" w:cs="Times New Roman"/>
                <w:szCs w:val="28"/>
              </w:rPr>
              <w:br/>
              <w:t>Bản sao: 0</w:t>
            </w:r>
          </w:p>
        </w:tc>
      </w:tr>
      <w:tr w:rsidR="003E75B7" w:rsidRPr="003E75B7" w:rsidTr="003E75B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jc w:val="both"/>
              <w:rPr>
                <w:rFonts w:eastAsia="Times New Roman" w:cs="Times New Roman"/>
                <w:szCs w:val="28"/>
              </w:rPr>
            </w:pPr>
            <w:r w:rsidRPr="003E75B7">
              <w:rPr>
                <w:rFonts w:eastAsia="Times New Roman" w:cs="Times New Roman"/>
                <w:szCs w:val="28"/>
              </w:rPr>
              <w:t>Bản đồ hiện trạng công trình;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Bản chính: 1</w:t>
            </w:r>
            <w:r w:rsidRPr="003E75B7">
              <w:rPr>
                <w:rFonts w:eastAsia="Times New Roman" w:cs="Times New Roman"/>
                <w:szCs w:val="28"/>
              </w:rPr>
              <w:br/>
              <w:t>Bản sao: 0</w:t>
            </w:r>
          </w:p>
        </w:tc>
      </w:tr>
      <w:tr w:rsidR="003E75B7" w:rsidRPr="003E75B7" w:rsidTr="003E75B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jc w:val="both"/>
              <w:rPr>
                <w:rFonts w:eastAsia="Times New Roman" w:cs="Times New Roman"/>
                <w:szCs w:val="28"/>
              </w:rPr>
            </w:pPr>
            <w:r w:rsidRPr="003E75B7">
              <w:rPr>
                <w:rFonts w:eastAsia="Times New Roman" w:cs="Times New Roman"/>
                <w:szCs w:val="28"/>
              </w:rPr>
              <w:t>Văn bản góp ý kiến của các cơ quan, đơn vị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Bản chính: 1</w:t>
            </w:r>
            <w:r w:rsidRPr="003E75B7">
              <w:rPr>
                <w:rFonts w:eastAsia="Times New Roman" w:cs="Times New Roman"/>
                <w:szCs w:val="28"/>
              </w:rPr>
              <w:br/>
              <w:t>Bản sao: 0</w:t>
            </w:r>
          </w:p>
        </w:tc>
      </w:tr>
      <w:tr w:rsidR="003E75B7" w:rsidRPr="003E75B7" w:rsidTr="003E75B7">
        <w:tc>
          <w:tcPr>
            <w:tcW w:w="0" w:type="auto"/>
            <w:tcBorders>
              <w:bottom w:val="nil"/>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jc w:val="both"/>
              <w:rPr>
                <w:rFonts w:eastAsia="Times New Roman" w:cs="Times New Roman"/>
                <w:szCs w:val="28"/>
              </w:rPr>
            </w:pPr>
            <w:r w:rsidRPr="003E75B7">
              <w:rPr>
                <w:rFonts w:eastAsia="Times New Roman" w:cs="Times New Roman"/>
                <w:szCs w:val="28"/>
              </w:rPr>
              <w:t>Các tài liệu liên quan khác kèm theo (nếu có).</w:t>
            </w:r>
          </w:p>
        </w:tc>
        <w:tc>
          <w:tcPr>
            <w:tcW w:w="0" w:type="auto"/>
            <w:tcBorders>
              <w:bottom w:val="nil"/>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Bản chính: 1</w:t>
            </w:r>
            <w:r w:rsidRPr="003E75B7">
              <w:rPr>
                <w:rFonts w:eastAsia="Times New Roman" w:cs="Times New Roman"/>
                <w:szCs w:val="28"/>
              </w:rPr>
              <w:br/>
              <w:t>Bản sao: 0</w:t>
            </w:r>
          </w:p>
        </w:tc>
      </w:tr>
    </w:tbl>
    <w:p w:rsidR="003E75B7" w:rsidRPr="003E75B7" w:rsidRDefault="003E75B7" w:rsidP="003E75B7">
      <w:pPr>
        <w:shd w:val="clear" w:color="auto" w:fill="FFFFFF"/>
        <w:spacing w:line="240" w:lineRule="auto"/>
        <w:rPr>
          <w:rFonts w:eastAsia="Times New Roman" w:cs="Times New Roman"/>
          <w:color w:val="1E2F41"/>
          <w:szCs w:val="28"/>
        </w:rPr>
      </w:pPr>
    </w:p>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Đối tượng thực hiện:</w:t>
      </w:r>
    </w:p>
    <w:p w:rsidR="003E75B7" w:rsidRPr="003E75B7" w:rsidRDefault="003E75B7" w:rsidP="003E75B7">
      <w:pPr>
        <w:shd w:val="clear" w:color="auto" w:fill="FFFFFF"/>
        <w:spacing w:line="240" w:lineRule="auto"/>
        <w:rPr>
          <w:rFonts w:eastAsia="Times New Roman" w:cs="Times New Roman"/>
          <w:color w:val="1E2F41"/>
          <w:szCs w:val="28"/>
        </w:rPr>
      </w:pPr>
      <w:r w:rsidRPr="003E75B7">
        <w:rPr>
          <w:rFonts w:eastAsia="Times New Roman" w:cs="Times New Roman"/>
          <w:color w:val="1E2F41"/>
          <w:szCs w:val="28"/>
        </w:rPr>
        <w:t>Công dân Việt Nam, Người Việt Nam định cư ở nước ngoài, Người nước ngoài, Doanh nghiệp, Doanh nghiệp có vốn đầu tư nước ngoài, Tổ chức (không bao gồm doanh nghiệp, HTX), Hợp tác xã</w:t>
      </w:r>
    </w:p>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Cơ quan thực hiện:</w:t>
      </w:r>
    </w:p>
    <w:p w:rsidR="003E75B7" w:rsidRPr="003E75B7" w:rsidRDefault="003E75B7" w:rsidP="003E75B7">
      <w:pPr>
        <w:shd w:val="clear" w:color="auto" w:fill="FFFFFF"/>
        <w:spacing w:line="240" w:lineRule="auto"/>
        <w:rPr>
          <w:rFonts w:eastAsia="Times New Roman" w:cs="Times New Roman"/>
          <w:color w:val="1E2F41"/>
          <w:szCs w:val="28"/>
        </w:rPr>
      </w:pPr>
      <w:r w:rsidRPr="003E75B7">
        <w:rPr>
          <w:rFonts w:eastAsia="Times New Roman" w:cs="Times New Roman"/>
          <w:color w:val="1E2F41"/>
          <w:szCs w:val="28"/>
        </w:rPr>
        <w:t>Cơ quan chuyên môn quản lý nhà nước về thủy điện thuộc UBND cấp huyện</w:t>
      </w:r>
    </w:p>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Cơ quan có thẩm quyền:</w:t>
      </w:r>
    </w:p>
    <w:p w:rsidR="003E75B7" w:rsidRPr="003E75B7" w:rsidRDefault="003E75B7" w:rsidP="003E75B7">
      <w:pPr>
        <w:shd w:val="clear" w:color="auto" w:fill="FFFFFF"/>
        <w:spacing w:line="240" w:lineRule="auto"/>
        <w:rPr>
          <w:rFonts w:eastAsia="Times New Roman" w:cs="Times New Roman"/>
          <w:color w:val="1E2F41"/>
          <w:szCs w:val="28"/>
        </w:rPr>
      </w:pPr>
      <w:r w:rsidRPr="003E75B7">
        <w:rPr>
          <w:rFonts w:eastAsia="Times New Roman" w:cs="Times New Roman"/>
          <w:color w:val="1E2F41"/>
          <w:szCs w:val="28"/>
        </w:rPr>
        <w:t>Không có thông tin</w:t>
      </w:r>
    </w:p>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Địa chỉ tiếp nhận HS:</w:t>
      </w:r>
    </w:p>
    <w:p w:rsidR="003E75B7" w:rsidRPr="003E75B7" w:rsidRDefault="003E75B7" w:rsidP="003E75B7">
      <w:pPr>
        <w:shd w:val="clear" w:color="auto" w:fill="FFFFFF"/>
        <w:spacing w:line="240" w:lineRule="auto"/>
        <w:rPr>
          <w:rFonts w:eastAsia="Times New Roman" w:cs="Times New Roman"/>
          <w:color w:val="1E2F41"/>
          <w:szCs w:val="28"/>
        </w:rPr>
      </w:pPr>
      <w:r w:rsidRPr="003E75B7">
        <w:rPr>
          <w:rFonts w:eastAsia="Times New Roman" w:cs="Times New Roman"/>
          <w:color w:val="1E2F41"/>
          <w:szCs w:val="28"/>
        </w:rPr>
        <w:t>Không có thông tin</w:t>
      </w:r>
    </w:p>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Cơ quan được ủy quyền:</w:t>
      </w:r>
    </w:p>
    <w:p w:rsidR="003E75B7" w:rsidRPr="003E75B7" w:rsidRDefault="003E75B7" w:rsidP="003E75B7">
      <w:pPr>
        <w:shd w:val="clear" w:color="auto" w:fill="FFFFFF"/>
        <w:spacing w:line="240" w:lineRule="auto"/>
        <w:rPr>
          <w:rFonts w:eastAsia="Times New Roman" w:cs="Times New Roman"/>
          <w:color w:val="1E2F41"/>
          <w:szCs w:val="28"/>
        </w:rPr>
      </w:pPr>
      <w:r w:rsidRPr="003E75B7">
        <w:rPr>
          <w:rFonts w:eastAsia="Times New Roman" w:cs="Times New Roman"/>
          <w:color w:val="1E2F41"/>
          <w:szCs w:val="28"/>
        </w:rPr>
        <w:t>Không có thông tin</w:t>
      </w:r>
    </w:p>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lastRenderedPageBreak/>
        <w:t>Cơ quan phối hợp:</w:t>
      </w:r>
    </w:p>
    <w:p w:rsidR="003E75B7" w:rsidRPr="003E75B7" w:rsidRDefault="003E75B7" w:rsidP="003E75B7">
      <w:pPr>
        <w:shd w:val="clear" w:color="auto" w:fill="FFFFFF"/>
        <w:spacing w:line="240" w:lineRule="auto"/>
        <w:rPr>
          <w:rFonts w:eastAsia="Times New Roman" w:cs="Times New Roman"/>
          <w:color w:val="1E2F41"/>
          <w:szCs w:val="28"/>
        </w:rPr>
      </w:pPr>
      <w:r w:rsidRPr="003E75B7">
        <w:rPr>
          <w:rFonts w:eastAsia="Times New Roman" w:cs="Times New Roman"/>
          <w:color w:val="1E2F41"/>
          <w:szCs w:val="28"/>
        </w:rPr>
        <w:t>Không có thông tin</w:t>
      </w:r>
    </w:p>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Kết quả thực hiện:</w:t>
      </w:r>
    </w:p>
    <w:p w:rsidR="003E75B7" w:rsidRPr="003E75B7" w:rsidRDefault="003E75B7" w:rsidP="003E75B7">
      <w:pPr>
        <w:shd w:val="clear" w:color="auto" w:fill="FFFFFF"/>
        <w:spacing w:line="240" w:lineRule="auto"/>
        <w:rPr>
          <w:rFonts w:eastAsia="Times New Roman" w:cs="Times New Roman"/>
          <w:color w:val="1E2F41"/>
          <w:szCs w:val="28"/>
        </w:rPr>
      </w:pPr>
      <w:r w:rsidRPr="003E75B7">
        <w:rPr>
          <w:rFonts w:eastAsia="Times New Roman" w:cs="Times New Roman"/>
          <w:color w:val="1E2F41"/>
          <w:szCs w:val="28"/>
        </w:rPr>
        <w:t>Quyết định hành chính</w:t>
      </w:r>
    </w:p>
    <w:p w:rsidR="003E75B7" w:rsidRPr="003E75B7" w:rsidRDefault="003E75B7" w:rsidP="003E75B7">
      <w:pPr>
        <w:shd w:val="clear" w:color="auto" w:fill="FFFFFF"/>
        <w:spacing w:line="240" w:lineRule="auto"/>
        <w:rPr>
          <w:rFonts w:eastAsia="Times New Roman" w:cs="Times New Roman"/>
          <w:color w:val="333333"/>
          <w:szCs w:val="28"/>
        </w:rPr>
      </w:pPr>
      <w:r w:rsidRPr="003E75B7">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85"/>
        <w:gridCol w:w="4035"/>
        <w:gridCol w:w="1965"/>
        <w:gridCol w:w="2580"/>
      </w:tblGrid>
      <w:tr w:rsidR="003E75B7" w:rsidRPr="003E75B7" w:rsidTr="003E75B7">
        <w:trPr>
          <w:tblHeader/>
        </w:trPr>
        <w:tc>
          <w:tcPr>
            <w:tcW w:w="2085" w:type="dxa"/>
            <w:tcBorders>
              <w:bottom w:val="single" w:sz="12" w:space="0" w:color="CE7A58"/>
            </w:tcBorders>
            <w:shd w:val="clear" w:color="auto" w:fill="auto"/>
            <w:noWrap/>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color w:val="1E2F41"/>
                <w:szCs w:val="28"/>
              </w:rPr>
            </w:pPr>
            <w:r w:rsidRPr="003E75B7">
              <w:rPr>
                <w:rFonts w:eastAsia="Times New Roman" w:cs="Times New Roman"/>
                <w:color w:val="1E2F41"/>
                <w:szCs w:val="28"/>
              </w:rPr>
              <w:t>Số ký hiệu</w:t>
            </w:r>
          </w:p>
        </w:tc>
        <w:tc>
          <w:tcPr>
            <w:tcW w:w="4035" w:type="dxa"/>
            <w:tcBorders>
              <w:bottom w:val="single" w:sz="12" w:space="0" w:color="CE7A58"/>
            </w:tcBorders>
            <w:shd w:val="clear" w:color="auto" w:fill="auto"/>
            <w:noWrap/>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color w:val="1E2F41"/>
                <w:szCs w:val="28"/>
              </w:rPr>
            </w:pPr>
            <w:r w:rsidRPr="003E75B7">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color w:val="1E2F41"/>
                <w:szCs w:val="28"/>
              </w:rPr>
            </w:pPr>
            <w:r w:rsidRPr="003E75B7">
              <w:rPr>
                <w:rFonts w:eastAsia="Times New Roman" w:cs="Times New Roman"/>
                <w:color w:val="1E2F41"/>
                <w:szCs w:val="28"/>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color w:val="1E2F41"/>
                <w:szCs w:val="28"/>
              </w:rPr>
            </w:pPr>
            <w:r w:rsidRPr="003E75B7">
              <w:rPr>
                <w:rFonts w:eastAsia="Times New Roman" w:cs="Times New Roman"/>
                <w:color w:val="1E2F41"/>
                <w:szCs w:val="28"/>
              </w:rPr>
              <w:t>Cơ quan ban hành</w:t>
            </w:r>
          </w:p>
        </w:tc>
      </w:tr>
      <w:tr w:rsidR="003E75B7" w:rsidRPr="003E75B7" w:rsidTr="003E75B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08/2017/QH14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Luật thủy lợi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19-06-2017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Quốc Hội</w:t>
            </w:r>
          </w:p>
        </w:tc>
      </w:tr>
      <w:tr w:rsidR="003E75B7" w:rsidRPr="003E75B7" w:rsidTr="003E75B7">
        <w:tc>
          <w:tcPr>
            <w:tcW w:w="0" w:type="auto"/>
            <w:tcBorders>
              <w:bottom w:val="nil"/>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114/2018/NĐ-CP</w:t>
            </w:r>
          </w:p>
        </w:tc>
        <w:tc>
          <w:tcPr>
            <w:tcW w:w="0" w:type="auto"/>
            <w:tcBorders>
              <w:bottom w:val="nil"/>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quản lý an toàn đập, hồ chứa nước</w:t>
            </w:r>
          </w:p>
        </w:tc>
        <w:tc>
          <w:tcPr>
            <w:tcW w:w="0" w:type="auto"/>
            <w:tcBorders>
              <w:bottom w:val="nil"/>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04-09-2018</w:t>
            </w:r>
          </w:p>
        </w:tc>
        <w:tc>
          <w:tcPr>
            <w:tcW w:w="0" w:type="auto"/>
            <w:tcBorders>
              <w:bottom w:val="nil"/>
            </w:tcBorders>
            <w:shd w:val="clear" w:color="auto" w:fill="auto"/>
            <w:tcMar>
              <w:top w:w="150" w:type="dxa"/>
              <w:left w:w="150" w:type="dxa"/>
              <w:bottom w:w="150" w:type="dxa"/>
              <w:right w:w="150" w:type="dxa"/>
            </w:tcMar>
            <w:vAlign w:val="center"/>
            <w:hideMark/>
          </w:tcPr>
          <w:p w:rsidR="003E75B7" w:rsidRPr="003E75B7" w:rsidRDefault="003E75B7" w:rsidP="003E75B7">
            <w:pPr>
              <w:spacing w:after="0" w:line="330" w:lineRule="atLeast"/>
              <w:rPr>
                <w:rFonts w:eastAsia="Times New Roman" w:cs="Times New Roman"/>
                <w:szCs w:val="28"/>
              </w:rPr>
            </w:pPr>
            <w:r w:rsidRPr="003E75B7">
              <w:rPr>
                <w:rFonts w:eastAsia="Times New Roman" w:cs="Times New Roman"/>
                <w:szCs w:val="28"/>
              </w:rPr>
              <w:t>Chính phủ</w:t>
            </w:r>
          </w:p>
        </w:tc>
      </w:tr>
    </w:tbl>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Yêu cầu, điều kiện thực hiện:</w:t>
      </w:r>
    </w:p>
    <w:p w:rsidR="003E75B7" w:rsidRPr="003E75B7" w:rsidRDefault="003E75B7" w:rsidP="003E75B7">
      <w:pPr>
        <w:shd w:val="clear" w:color="auto" w:fill="FFFFFF"/>
        <w:spacing w:line="240" w:lineRule="auto"/>
        <w:rPr>
          <w:rFonts w:eastAsia="Times New Roman" w:cs="Times New Roman"/>
          <w:color w:val="1E2F41"/>
          <w:szCs w:val="28"/>
        </w:rPr>
      </w:pPr>
      <w:r w:rsidRPr="003E75B7">
        <w:rPr>
          <w:rFonts w:eastAsia="Times New Roman" w:cs="Times New Roman"/>
          <w:color w:val="1E2F41"/>
          <w:szCs w:val="28"/>
        </w:rPr>
        <w:t>không</w:t>
      </w:r>
    </w:p>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Từ khóa:</w:t>
      </w:r>
    </w:p>
    <w:p w:rsidR="003E75B7" w:rsidRPr="003E75B7" w:rsidRDefault="003E75B7" w:rsidP="003E75B7">
      <w:pPr>
        <w:shd w:val="clear" w:color="auto" w:fill="FFFFFF"/>
        <w:spacing w:line="240" w:lineRule="auto"/>
        <w:rPr>
          <w:rFonts w:eastAsia="Times New Roman" w:cs="Times New Roman"/>
          <w:color w:val="1E2F41"/>
          <w:szCs w:val="28"/>
        </w:rPr>
      </w:pPr>
      <w:r w:rsidRPr="003E75B7">
        <w:rPr>
          <w:rFonts w:eastAsia="Times New Roman" w:cs="Times New Roman"/>
          <w:color w:val="1E2F41"/>
          <w:szCs w:val="28"/>
        </w:rPr>
        <w:t>Không có thông tin</w:t>
      </w:r>
    </w:p>
    <w:p w:rsidR="003E75B7" w:rsidRPr="003E75B7" w:rsidRDefault="003E75B7" w:rsidP="003E75B7">
      <w:pPr>
        <w:shd w:val="clear" w:color="auto" w:fill="FFFFFF"/>
        <w:spacing w:after="30" w:line="240" w:lineRule="auto"/>
        <w:rPr>
          <w:rFonts w:eastAsia="Times New Roman" w:cs="Times New Roman"/>
          <w:color w:val="333333"/>
          <w:szCs w:val="28"/>
        </w:rPr>
      </w:pPr>
      <w:r w:rsidRPr="003E75B7">
        <w:rPr>
          <w:rFonts w:eastAsia="Times New Roman" w:cs="Times New Roman"/>
          <w:color w:val="333333"/>
          <w:szCs w:val="28"/>
        </w:rPr>
        <w:t>Mô tả:</w:t>
      </w:r>
    </w:p>
    <w:p w:rsidR="003E75B7" w:rsidRPr="003E75B7" w:rsidRDefault="003E75B7" w:rsidP="003E75B7">
      <w:pPr>
        <w:shd w:val="clear" w:color="auto" w:fill="FFFFFF"/>
        <w:spacing w:line="240" w:lineRule="auto"/>
        <w:rPr>
          <w:rFonts w:eastAsia="Times New Roman" w:cs="Times New Roman"/>
          <w:color w:val="1E2F41"/>
          <w:szCs w:val="28"/>
        </w:rPr>
      </w:pPr>
      <w:r w:rsidRPr="003E75B7">
        <w:rPr>
          <w:rFonts w:eastAsia="Times New Roman" w:cs="Times New Roman"/>
          <w:color w:val="1E2F41"/>
          <w:szCs w:val="28"/>
        </w:rPr>
        <w:t>Không có thông tin</w:t>
      </w:r>
    </w:p>
    <w:p w:rsidR="003E268A" w:rsidRPr="003E75B7" w:rsidRDefault="003E268A">
      <w:pPr>
        <w:rPr>
          <w:rFonts w:cs="Times New Roman"/>
          <w:szCs w:val="28"/>
        </w:rPr>
      </w:pPr>
    </w:p>
    <w:sectPr w:rsidR="003E268A" w:rsidRPr="003E7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B7"/>
    <w:rsid w:val="003E268A"/>
    <w:rsid w:val="003E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434473">
      <w:bodyDiv w:val="1"/>
      <w:marLeft w:val="0"/>
      <w:marRight w:val="0"/>
      <w:marTop w:val="0"/>
      <w:marBottom w:val="0"/>
      <w:divBdr>
        <w:top w:val="none" w:sz="0" w:space="0" w:color="auto"/>
        <w:left w:val="none" w:sz="0" w:space="0" w:color="auto"/>
        <w:bottom w:val="none" w:sz="0" w:space="0" w:color="auto"/>
        <w:right w:val="none" w:sz="0" w:space="0" w:color="auto"/>
      </w:divBdr>
      <w:divsChild>
        <w:div w:id="458036137">
          <w:marLeft w:val="-225"/>
          <w:marRight w:val="-225"/>
          <w:marTop w:val="0"/>
          <w:marBottom w:val="225"/>
          <w:divBdr>
            <w:top w:val="none" w:sz="0" w:space="0" w:color="auto"/>
            <w:left w:val="none" w:sz="0" w:space="0" w:color="auto"/>
            <w:bottom w:val="none" w:sz="0" w:space="0" w:color="auto"/>
            <w:right w:val="none" w:sz="0" w:space="0" w:color="auto"/>
          </w:divBdr>
          <w:divsChild>
            <w:div w:id="420567378">
              <w:marLeft w:val="0"/>
              <w:marRight w:val="0"/>
              <w:marTop w:val="0"/>
              <w:marBottom w:val="30"/>
              <w:divBdr>
                <w:top w:val="none" w:sz="0" w:space="0" w:color="auto"/>
                <w:left w:val="none" w:sz="0" w:space="0" w:color="auto"/>
                <w:bottom w:val="none" w:sz="0" w:space="0" w:color="auto"/>
                <w:right w:val="none" w:sz="0" w:space="0" w:color="auto"/>
              </w:divBdr>
            </w:div>
            <w:div w:id="853803422">
              <w:marLeft w:val="0"/>
              <w:marRight w:val="0"/>
              <w:marTop w:val="0"/>
              <w:marBottom w:val="0"/>
              <w:divBdr>
                <w:top w:val="none" w:sz="0" w:space="0" w:color="auto"/>
                <w:left w:val="none" w:sz="0" w:space="0" w:color="auto"/>
                <w:bottom w:val="none" w:sz="0" w:space="0" w:color="auto"/>
                <w:right w:val="none" w:sz="0" w:space="0" w:color="auto"/>
              </w:divBdr>
            </w:div>
          </w:divsChild>
        </w:div>
        <w:div w:id="806554976">
          <w:marLeft w:val="-225"/>
          <w:marRight w:val="-225"/>
          <w:marTop w:val="0"/>
          <w:marBottom w:val="225"/>
          <w:divBdr>
            <w:top w:val="none" w:sz="0" w:space="0" w:color="auto"/>
            <w:left w:val="none" w:sz="0" w:space="0" w:color="auto"/>
            <w:bottom w:val="none" w:sz="0" w:space="0" w:color="auto"/>
            <w:right w:val="none" w:sz="0" w:space="0" w:color="auto"/>
          </w:divBdr>
          <w:divsChild>
            <w:div w:id="1079790493">
              <w:marLeft w:val="0"/>
              <w:marRight w:val="0"/>
              <w:marTop w:val="0"/>
              <w:marBottom w:val="30"/>
              <w:divBdr>
                <w:top w:val="none" w:sz="0" w:space="0" w:color="auto"/>
                <w:left w:val="none" w:sz="0" w:space="0" w:color="auto"/>
                <w:bottom w:val="none" w:sz="0" w:space="0" w:color="auto"/>
                <w:right w:val="none" w:sz="0" w:space="0" w:color="auto"/>
              </w:divBdr>
            </w:div>
            <w:div w:id="1604415277">
              <w:marLeft w:val="0"/>
              <w:marRight w:val="0"/>
              <w:marTop w:val="0"/>
              <w:marBottom w:val="0"/>
              <w:divBdr>
                <w:top w:val="none" w:sz="0" w:space="0" w:color="auto"/>
                <w:left w:val="none" w:sz="0" w:space="0" w:color="auto"/>
                <w:bottom w:val="none" w:sz="0" w:space="0" w:color="auto"/>
                <w:right w:val="none" w:sz="0" w:space="0" w:color="auto"/>
              </w:divBdr>
            </w:div>
          </w:divsChild>
        </w:div>
        <w:div w:id="1101221508">
          <w:marLeft w:val="-225"/>
          <w:marRight w:val="-225"/>
          <w:marTop w:val="0"/>
          <w:marBottom w:val="225"/>
          <w:divBdr>
            <w:top w:val="none" w:sz="0" w:space="0" w:color="auto"/>
            <w:left w:val="none" w:sz="0" w:space="0" w:color="auto"/>
            <w:bottom w:val="none" w:sz="0" w:space="0" w:color="auto"/>
            <w:right w:val="none" w:sz="0" w:space="0" w:color="auto"/>
          </w:divBdr>
          <w:divsChild>
            <w:div w:id="415177068">
              <w:marLeft w:val="0"/>
              <w:marRight w:val="0"/>
              <w:marTop w:val="0"/>
              <w:marBottom w:val="30"/>
              <w:divBdr>
                <w:top w:val="none" w:sz="0" w:space="0" w:color="auto"/>
                <w:left w:val="none" w:sz="0" w:space="0" w:color="auto"/>
                <w:bottom w:val="none" w:sz="0" w:space="0" w:color="auto"/>
                <w:right w:val="none" w:sz="0" w:space="0" w:color="auto"/>
              </w:divBdr>
            </w:div>
            <w:div w:id="1613826080">
              <w:marLeft w:val="0"/>
              <w:marRight w:val="0"/>
              <w:marTop w:val="0"/>
              <w:marBottom w:val="0"/>
              <w:divBdr>
                <w:top w:val="none" w:sz="0" w:space="0" w:color="auto"/>
                <w:left w:val="none" w:sz="0" w:space="0" w:color="auto"/>
                <w:bottom w:val="none" w:sz="0" w:space="0" w:color="auto"/>
                <w:right w:val="none" w:sz="0" w:space="0" w:color="auto"/>
              </w:divBdr>
            </w:div>
          </w:divsChild>
        </w:div>
        <w:div w:id="944846289">
          <w:marLeft w:val="-225"/>
          <w:marRight w:val="-225"/>
          <w:marTop w:val="0"/>
          <w:marBottom w:val="225"/>
          <w:divBdr>
            <w:top w:val="none" w:sz="0" w:space="0" w:color="auto"/>
            <w:left w:val="none" w:sz="0" w:space="0" w:color="auto"/>
            <w:bottom w:val="none" w:sz="0" w:space="0" w:color="auto"/>
            <w:right w:val="none" w:sz="0" w:space="0" w:color="auto"/>
          </w:divBdr>
          <w:divsChild>
            <w:div w:id="798231751">
              <w:marLeft w:val="0"/>
              <w:marRight w:val="0"/>
              <w:marTop w:val="0"/>
              <w:marBottom w:val="30"/>
              <w:divBdr>
                <w:top w:val="none" w:sz="0" w:space="0" w:color="auto"/>
                <w:left w:val="none" w:sz="0" w:space="0" w:color="auto"/>
                <w:bottom w:val="none" w:sz="0" w:space="0" w:color="auto"/>
                <w:right w:val="none" w:sz="0" w:space="0" w:color="auto"/>
              </w:divBdr>
            </w:div>
            <w:div w:id="980620604">
              <w:marLeft w:val="0"/>
              <w:marRight w:val="0"/>
              <w:marTop w:val="0"/>
              <w:marBottom w:val="0"/>
              <w:divBdr>
                <w:top w:val="none" w:sz="0" w:space="0" w:color="auto"/>
                <w:left w:val="none" w:sz="0" w:space="0" w:color="auto"/>
                <w:bottom w:val="none" w:sz="0" w:space="0" w:color="auto"/>
                <w:right w:val="none" w:sz="0" w:space="0" w:color="auto"/>
              </w:divBdr>
            </w:div>
          </w:divsChild>
        </w:div>
        <w:div w:id="399789361">
          <w:marLeft w:val="-225"/>
          <w:marRight w:val="-225"/>
          <w:marTop w:val="0"/>
          <w:marBottom w:val="225"/>
          <w:divBdr>
            <w:top w:val="none" w:sz="0" w:space="0" w:color="auto"/>
            <w:left w:val="none" w:sz="0" w:space="0" w:color="auto"/>
            <w:bottom w:val="none" w:sz="0" w:space="0" w:color="auto"/>
            <w:right w:val="none" w:sz="0" w:space="0" w:color="auto"/>
          </w:divBdr>
          <w:divsChild>
            <w:div w:id="557741754">
              <w:marLeft w:val="0"/>
              <w:marRight w:val="0"/>
              <w:marTop w:val="0"/>
              <w:marBottom w:val="30"/>
              <w:divBdr>
                <w:top w:val="none" w:sz="0" w:space="0" w:color="auto"/>
                <w:left w:val="none" w:sz="0" w:space="0" w:color="auto"/>
                <w:bottom w:val="none" w:sz="0" w:space="0" w:color="auto"/>
                <w:right w:val="none" w:sz="0" w:space="0" w:color="auto"/>
              </w:divBdr>
            </w:div>
            <w:div w:id="1642660508">
              <w:marLeft w:val="0"/>
              <w:marRight w:val="0"/>
              <w:marTop w:val="0"/>
              <w:marBottom w:val="0"/>
              <w:divBdr>
                <w:top w:val="none" w:sz="0" w:space="0" w:color="auto"/>
                <w:left w:val="none" w:sz="0" w:space="0" w:color="auto"/>
                <w:bottom w:val="none" w:sz="0" w:space="0" w:color="auto"/>
                <w:right w:val="none" w:sz="0" w:space="0" w:color="auto"/>
              </w:divBdr>
              <w:divsChild>
                <w:div w:id="15356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877">
          <w:marLeft w:val="-225"/>
          <w:marRight w:val="-225"/>
          <w:marTop w:val="0"/>
          <w:marBottom w:val="225"/>
          <w:divBdr>
            <w:top w:val="none" w:sz="0" w:space="0" w:color="auto"/>
            <w:left w:val="none" w:sz="0" w:space="0" w:color="auto"/>
            <w:bottom w:val="none" w:sz="0" w:space="0" w:color="auto"/>
            <w:right w:val="none" w:sz="0" w:space="0" w:color="auto"/>
          </w:divBdr>
          <w:divsChild>
            <w:div w:id="1625698075">
              <w:marLeft w:val="0"/>
              <w:marRight w:val="0"/>
              <w:marTop w:val="0"/>
              <w:marBottom w:val="30"/>
              <w:divBdr>
                <w:top w:val="none" w:sz="0" w:space="0" w:color="auto"/>
                <w:left w:val="none" w:sz="0" w:space="0" w:color="auto"/>
                <w:bottom w:val="none" w:sz="0" w:space="0" w:color="auto"/>
                <w:right w:val="none" w:sz="0" w:space="0" w:color="auto"/>
              </w:divBdr>
            </w:div>
            <w:div w:id="733698305">
              <w:marLeft w:val="0"/>
              <w:marRight w:val="0"/>
              <w:marTop w:val="0"/>
              <w:marBottom w:val="0"/>
              <w:divBdr>
                <w:top w:val="none" w:sz="0" w:space="0" w:color="auto"/>
                <w:left w:val="none" w:sz="0" w:space="0" w:color="auto"/>
                <w:bottom w:val="none" w:sz="0" w:space="0" w:color="auto"/>
                <w:right w:val="none" w:sz="0" w:space="0" w:color="auto"/>
              </w:divBdr>
              <w:divsChild>
                <w:div w:id="1082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9431">
          <w:marLeft w:val="-225"/>
          <w:marRight w:val="-225"/>
          <w:marTop w:val="0"/>
          <w:marBottom w:val="225"/>
          <w:divBdr>
            <w:top w:val="none" w:sz="0" w:space="0" w:color="auto"/>
            <w:left w:val="none" w:sz="0" w:space="0" w:color="auto"/>
            <w:bottom w:val="none" w:sz="0" w:space="0" w:color="auto"/>
            <w:right w:val="none" w:sz="0" w:space="0" w:color="auto"/>
          </w:divBdr>
          <w:divsChild>
            <w:div w:id="149173051">
              <w:marLeft w:val="0"/>
              <w:marRight w:val="0"/>
              <w:marTop w:val="0"/>
              <w:marBottom w:val="30"/>
              <w:divBdr>
                <w:top w:val="none" w:sz="0" w:space="0" w:color="auto"/>
                <w:left w:val="none" w:sz="0" w:space="0" w:color="auto"/>
                <w:bottom w:val="none" w:sz="0" w:space="0" w:color="auto"/>
                <w:right w:val="none" w:sz="0" w:space="0" w:color="auto"/>
              </w:divBdr>
            </w:div>
            <w:div w:id="110247968">
              <w:marLeft w:val="0"/>
              <w:marRight w:val="0"/>
              <w:marTop w:val="0"/>
              <w:marBottom w:val="0"/>
              <w:divBdr>
                <w:top w:val="none" w:sz="0" w:space="0" w:color="auto"/>
                <w:left w:val="none" w:sz="0" w:space="0" w:color="auto"/>
                <w:bottom w:val="none" w:sz="0" w:space="0" w:color="auto"/>
                <w:right w:val="none" w:sz="0" w:space="0" w:color="auto"/>
              </w:divBdr>
              <w:divsChild>
                <w:div w:id="211609552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76953594">
          <w:marLeft w:val="-225"/>
          <w:marRight w:val="-225"/>
          <w:marTop w:val="0"/>
          <w:marBottom w:val="225"/>
          <w:divBdr>
            <w:top w:val="none" w:sz="0" w:space="0" w:color="auto"/>
            <w:left w:val="none" w:sz="0" w:space="0" w:color="auto"/>
            <w:bottom w:val="none" w:sz="0" w:space="0" w:color="auto"/>
            <w:right w:val="none" w:sz="0" w:space="0" w:color="auto"/>
          </w:divBdr>
          <w:divsChild>
            <w:div w:id="1547719628">
              <w:marLeft w:val="0"/>
              <w:marRight w:val="0"/>
              <w:marTop w:val="0"/>
              <w:marBottom w:val="30"/>
              <w:divBdr>
                <w:top w:val="none" w:sz="0" w:space="0" w:color="auto"/>
                <w:left w:val="none" w:sz="0" w:space="0" w:color="auto"/>
                <w:bottom w:val="none" w:sz="0" w:space="0" w:color="auto"/>
                <w:right w:val="none" w:sz="0" w:space="0" w:color="auto"/>
              </w:divBdr>
            </w:div>
            <w:div w:id="1462765551">
              <w:marLeft w:val="0"/>
              <w:marRight w:val="0"/>
              <w:marTop w:val="0"/>
              <w:marBottom w:val="0"/>
              <w:divBdr>
                <w:top w:val="none" w:sz="0" w:space="0" w:color="auto"/>
                <w:left w:val="none" w:sz="0" w:space="0" w:color="auto"/>
                <w:bottom w:val="none" w:sz="0" w:space="0" w:color="auto"/>
                <w:right w:val="none" w:sz="0" w:space="0" w:color="auto"/>
              </w:divBdr>
            </w:div>
          </w:divsChild>
        </w:div>
        <w:div w:id="592712278">
          <w:marLeft w:val="-225"/>
          <w:marRight w:val="-225"/>
          <w:marTop w:val="0"/>
          <w:marBottom w:val="225"/>
          <w:divBdr>
            <w:top w:val="none" w:sz="0" w:space="0" w:color="auto"/>
            <w:left w:val="none" w:sz="0" w:space="0" w:color="auto"/>
            <w:bottom w:val="none" w:sz="0" w:space="0" w:color="auto"/>
            <w:right w:val="none" w:sz="0" w:space="0" w:color="auto"/>
          </w:divBdr>
          <w:divsChild>
            <w:div w:id="1819765758">
              <w:marLeft w:val="0"/>
              <w:marRight w:val="0"/>
              <w:marTop w:val="0"/>
              <w:marBottom w:val="30"/>
              <w:divBdr>
                <w:top w:val="none" w:sz="0" w:space="0" w:color="auto"/>
                <w:left w:val="none" w:sz="0" w:space="0" w:color="auto"/>
                <w:bottom w:val="none" w:sz="0" w:space="0" w:color="auto"/>
                <w:right w:val="none" w:sz="0" w:space="0" w:color="auto"/>
              </w:divBdr>
            </w:div>
            <w:div w:id="220290599">
              <w:marLeft w:val="0"/>
              <w:marRight w:val="0"/>
              <w:marTop w:val="0"/>
              <w:marBottom w:val="0"/>
              <w:divBdr>
                <w:top w:val="none" w:sz="0" w:space="0" w:color="auto"/>
                <w:left w:val="none" w:sz="0" w:space="0" w:color="auto"/>
                <w:bottom w:val="none" w:sz="0" w:space="0" w:color="auto"/>
                <w:right w:val="none" w:sz="0" w:space="0" w:color="auto"/>
              </w:divBdr>
            </w:div>
          </w:divsChild>
        </w:div>
        <w:div w:id="2001081483">
          <w:marLeft w:val="-225"/>
          <w:marRight w:val="-225"/>
          <w:marTop w:val="0"/>
          <w:marBottom w:val="225"/>
          <w:divBdr>
            <w:top w:val="none" w:sz="0" w:space="0" w:color="auto"/>
            <w:left w:val="none" w:sz="0" w:space="0" w:color="auto"/>
            <w:bottom w:val="none" w:sz="0" w:space="0" w:color="auto"/>
            <w:right w:val="none" w:sz="0" w:space="0" w:color="auto"/>
          </w:divBdr>
          <w:divsChild>
            <w:div w:id="128017965">
              <w:marLeft w:val="0"/>
              <w:marRight w:val="0"/>
              <w:marTop w:val="0"/>
              <w:marBottom w:val="30"/>
              <w:divBdr>
                <w:top w:val="none" w:sz="0" w:space="0" w:color="auto"/>
                <w:left w:val="none" w:sz="0" w:space="0" w:color="auto"/>
                <w:bottom w:val="none" w:sz="0" w:space="0" w:color="auto"/>
                <w:right w:val="none" w:sz="0" w:space="0" w:color="auto"/>
              </w:divBdr>
            </w:div>
            <w:div w:id="2045910648">
              <w:marLeft w:val="0"/>
              <w:marRight w:val="0"/>
              <w:marTop w:val="0"/>
              <w:marBottom w:val="0"/>
              <w:divBdr>
                <w:top w:val="none" w:sz="0" w:space="0" w:color="auto"/>
                <w:left w:val="none" w:sz="0" w:space="0" w:color="auto"/>
                <w:bottom w:val="none" w:sz="0" w:space="0" w:color="auto"/>
                <w:right w:val="none" w:sz="0" w:space="0" w:color="auto"/>
              </w:divBdr>
            </w:div>
          </w:divsChild>
        </w:div>
        <w:div w:id="448089672">
          <w:marLeft w:val="-225"/>
          <w:marRight w:val="-225"/>
          <w:marTop w:val="0"/>
          <w:marBottom w:val="225"/>
          <w:divBdr>
            <w:top w:val="none" w:sz="0" w:space="0" w:color="auto"/>
            <w:left w:val="none" w:sz="0" w:space="0" w:color="auto"/>
            <w:bottom w:val="none" w:sz="0" w:space="0" w:color="auto"/>
            <w:right w:val="none" w:sz="0" w:space="0" w:color="auto"/>
          </w:divBdr>
          <w:divsChild>
            <w:div w:id="336617658">
              <w:marLeft w:val="0"/>
              <w:marRight w:val="0"/>
              <w:marTop w:val="0"/>
              <w:marBottom w:val="30"/>
              <w:divBdr>
                <w:top w:val="none" w:sz="0" w:space="0" w:color="auto"/>
                <w:left w:val="none" w:sz="0" w:space="0" w:color="auto"/>
                <w:bottom w:val="none" w:sz="0" w:space="0" w:color="auto"/>
                <w:right w:val="none" w:sz="0" w:space="0" w:color="auto"/>
              </w:divBdr>
            </w:div>
            <w:div w:id="1444107561">
              <w:marLeft w:val="0"/>
              <w:marRight w:val="0"/>
              <w:marTop w:val="0"/>
              <w:marBottom w:val="0"/>
              <w:divBdr>
                <w:top w:val="none" w:sz="0" w:space="0" w:color="auto"/>
                <w:left w:val="none" w:sz="0" w:space="0" w:color="auto"/>
                <w:bottom w:val="none" w:sz="0" w:space="0" w:color="auto"/>
                <w:right w:val="none" w:sz="0" w:space="0" w:color="auto"/>
              </w:divBdr>
            </w:div>
          </w:divsChild>
        </w:div>
        <w:div w:id="1135177096">
          <w:marLeft w:val="-225"/>
          <w:marRight w:val="-225"/>
          <w:marTop w:val="0"/>
          <w:marBottom w:val="225"/>
          <w:divBdr>
            <w:top w:val="none" w:sz="0" w:space="0" w:color="auto"/>
            <w:left w:val="none" w:sz="0" w:space="0" w:color="auto"/>
            <w:bottom w:val="none" w:sz="0" w:space="0" w:color="auto"/>
            <w:right w:val="none" w:sz="0" w:space="0" w:color="auto"/>
          </w:divBdr>
          <w:divsChild>
            <w:div w:id="1006979638">
              <w:marLeft w:val="0"/>
              <w:marRight w:val="0"/>
              <w:marTop w:val="0"/>
              <w:marBottom w:val="30"/>
              <w:divBdr>
                <w:top w:val="none" w:sz="0" w:space="0" w:color="auto"/>
                <w:left w:val="none" w:sz="0" w:space="0" w:color="auto"/>
                <w:bottom w:val="none" w:sz="0" w:space="0" w:color="auto"/>
                <w:right w:val="none" w:sz="0" w:space="0" w:color="auto"/>
              </w:divBdr>
            </w:div>
            <w:div w:id="517669263">
              <w:marLeft w:val="0"/>
              <w:marRight w:val="0"/>
              <w:marTop w:val="0"/>
              <w:marBottom w:val="0"/>
              <w:divBdr>
                <w:top w:val="none" w:sz="0" w:space="0" w:color="auto"/>
                <w:left w:val="none" w:sz="0" w:space="0" w:color="auto"/>
                <w:bottom w:val="none" w:sz="0" w:space="0" w:color="auto"/>
                <w:right w:val="none" w:sz="0" w:space="0" w:color="auto"/>
              </w:divBdr>
            </w:div>
          </w:divsChild>
        </w:div>
        <w:div w:id="586233241">
          <w:marLeft w:val="-225"/>
          <w:marRight w:val="-225"/>
          <w:marTop w:val="0"/>
          <w:marBottom w:val="225"/>
          <w:divBdr>
            <w:top w:val="none" w:sz="0" w:space="0" w:color="auto"/>
            <w:left w:val="none" w:sz="0" w:space="0" w:color="auto"/>
            <w:bottom w:val="none" w:sz="0" w:space="0" w:color="auto"/>
            <w:right w:val="none" w:sz="0" w:space="0" w:color="auto"/>
          </w:divBdr>
          <w:divsChild>
            <w:div w:id="864632216">
              <w:marLeft w:val="0"/>
              <w:marRight w:val="0"/>
              <w:marTop w:val="0"/>
              <w:marBottom w:val="30"/>
              <w:divBdr>
                <w:top w:val="none" w:sz="0" w:space="0" w:color="auto"/>
                <w:left w:val="none" w:sz="0" w:space="0" w:color="auto"/>
                <w:bottom w:val="none" w:sz="0" w:space="0" w:color="auto"/>
                <w:right w:val="none" w:sz="0" w:space="0" w:color="auto"/>
              </w:divBdr>
            </w:div>
            <w:div w:id="146821613">
              <w:marLeft w:val="0"/>
              <w:marRight w:val="0"/>
              <w:marTop w:val="0"/>
              <w:marBottom w:val="0"/>
              <w:divBdr>
                <w:top w:val="none" w:sz="0" w:space="0" w:color="auto"/>
                <w:left w:val="none" w:sz="0" w:space="0" w:color="auto"/>
                <w:bottom w:val="none" w:sz="0" w:space="0" w:color="auto"/>
                <w:right w:val="none" w:sz="0" w:space="0" w:color="auto"/>
              </w:divBdr>
            </w:div>
          </w:divsChild>
        </w:div>
        <w:div w:id="1682004603">
          <w:marLeft w:val="-225"/>
          <w:marRight w:val="-225"/>
          <w:marTop w:val="0"/>
          <w:marBottom w:val="225"/>
          <w:divBdr>
            <w:top w:val="none" w:sz="0" w:space="0" w:color="auto"/>
            <w:left w:val="none" w:sz="0" w:space="0" w:color="auto"/>
            <w:bottom w:val="none" w:sz="0" w:space="0" w:color="auto"/>
            <w:right w:val="none" w:sz="0" w:space="0" w:color="auto"/>
          </w:divBdr>
          <w:divsChild>
            <w:div w:id="1062021631">
              <w:marLeft w:val="0"/>
              <w:marRight w:val="0"/>
              <w:marTop w:val="0"/>
              <w:marBottom w:val="30"/>
              <w:divBdr>
                <w:top w:val="none" w:sz="0" w:space="0" w:color="auto"/>
                <w:left w:val="none" w:sz="0" w:space="0" w:color="auto"/>
                <w:bottom w:val="none" w:sz="0" w:space="0" w:color="auto"/>
                <w:right w:val="none" w:sz="0" w:space="0" w:color="auto"/>
              </w:divBdr>
            </w:div>
            <w:div w:id="896277532">
              <w:marLeft w:val="0"/>
              <w:marRight w:val="0"/>
              <w:marTop w:val="0"/>
              <w:marBottom w:val="0"/>
              <w:divBdr>
                <w:top w:val="none" w:sz="0" w:space="0" w:color="auto"/>
                <w:left w:val="none" w:sz="0" w:space="0" w:color="auto"/>
                <w:bottom w:val="none" w:sz="0" w:space="0" w:color="auto"/>
                <w:right w:val="none" w:sz="0" w:space="0" w:color="auto"/>
              </w:divBdr>
            </w:div>
          </w:divsChild>
        </w:div>
        <w:div w:id="37508697">
          <w:marLeft w:val="-225"/>
          <w:marRight w:val="-225"/>
          <w:marTop w:val="0"/>
          <w:marBottom w:val="225"/>
          <w:divBdr>
            <w:top w:val="none" w:sz="0" w:space="0" w:color="auto"/>
            <w:left w:val="none" w:sz="0" w:space="0" w:color="auto"/>
            <w:bottom w:val="none" w:sz="0" w:space="0" w:color="auto"/>
            <w:right w:val="none" w:sz="0" w:space="0" w:color="auto"/>
          </w:divBdr>
          <w:divsChild>
            <w:div w:id="885916495">
              <w:marLeft w:val="0"/>
              <w:marRight w:val="0"/>
              <w:marTop w:val="0"/>
              <w:marBottom w:val="30"/>
              <w:divBdr>
                <w:top w:val="none" w:sz="0" w:space="0" w:color="auto"/>
                <w:left w:val="none" w:sz="0" w:space="0" w:color="auto"/>
                <w:bottom w:val="none" w:sz="0" w:space="0" w:color="auto"/>
                <w:right w:val="none" w:sz="0" w:space="0" w:color="auto"/>
              </w:divBdr>
            </w:div>
            <w:div w:id="1502965411">
              <w:marLeft w:val="0"/>
              <w:marRight w:val="0"/>
              <w:marTop w:val="0"/>
              <w:marBottom w:val="0"/>
              <w:divBdr>
                <w:top w:val="none" w:sz="0" w:space="0" w:color="auto"/>
                <w:left w:val="none" w:sz="0" w:space="0" w:color="auto"/>
                <w:bottom w:val="none" w:sz="0" w:space="0" w:color="auto"/>
                <w:right w:val="none" w:sz="0" w:space="0" w:color="auto"/>
              </w:divBdr>
              <w:divsChild>
                <w:div w:id="10491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2383">
          <w:marLeft w:val="-225"/>
          <w:marRight w:val="-225"/>
          <w:marTop w:val="0"/>
          <w:marBottom w:val="225"/>
          <w:divBdr>
            <w:top w:val="none" w:sz="0" w:space="0" w:color="auto"/>
            <w:left w:val="none" w:sz="0" w:space="0" w:color="auto"/>
            <w:bottom w:val="none" w:sz="0" w:space="0" w:color="auto"/>
            <w:right w:val="none" w:sz="0" w:space="0" w:color="auto"/>
          </w:divBdr>
          <w:divsChild>
            <w:div w:id="775447143">
              <w:marLeft w:val="0"/>
              <w:marRight w:val="0"/>
              <w:marTop w:val="0"/>
              <w:marBottom w:val="30"/>
              <w:divBdr>
                <w:top w:val="none" w:sz="0" w:space="0" w:color="auto"/>
                <w:left w:val="none" w:sz="0" w:space="0" w:color="auto"/>
                <w:bottom w:val="none" w:sz="0" w:space="0" w:color="auto"/>
                <w:right w:val="none" w:sz="0" w:space="0" w:color="auto"/>
              </w:divBdr>
            </w:div>
            <w:div w:id="1029720918">
              <w:marLeft w:val="0"/>
              <w:marRight w:val="0"/>
              <w:marTop w:val="0"/>
              <w:marBottom w:val="0"/>
              <w:divBdr>
                <w:top w:val="none" w:sz="0" w:space="0" w:color="auto"/>
                <w:left w:val="none" w:sz="0" w:space="0" w:color="auto"/>
                <w:bottom w:val="none" w:sz="0" w:space="0" w:color="auto"/>
                <w:right w:val="none" w:sz="0" w:space="0" w:color="auto"/>
              </w:divBdr>
            </w:div>
          </w:divsChild>
        </w:div>
        <w:div w:id="2101364671">
          <w:marLeft w:val="-225"/>
          <w:marRight w:val="-225"/>
          <w:marTop w:val="0"/>
          <w:marBottom w:val="225"/>
          <w:divBdr>
            <w:top w:val="none" w:sz="0" w:space="0" w:color="auto"/>
            <w:left w:val="none" w:sz="0" w:space="0" w:color="auto"/>
            <w:bottom w:val="none" w:sz="0" w:space="0" w:color="auto"/>
            <w:right w:val="none" w:sz="0" w:space="0" w:color="auto"/>
          </w:divBdr>
          <w:divsChild>
            <w:div w:id="535777713">
              <w:marLeft w:val="0"/>
              <w:marRight w:val="0"/>
              <w:marTop w:val="0"/>
              <w:marBottom w:val="30"/>
              <w:divBdr>
                <w:top w:val="none" w:sz="0" w:space="0" w:color="auto"/>
                <w:left w:val="none" w:sz="0" w:space="0" w:color="auto"/>
                <w:bottom w:val="none" w:sz="0" w:space="0" w:color="auto"/>
                <w:right w:val="none" w:sz="0" w:space="0" w:color="auto"/>
              </w:divBdr>
            </w:div>
            <w:div w:id="130487457">
              <w:marLeft w:val="0"/>
              <w:marRight w:val="0"/>
              <w:marTop w:val="0"/>
              <w:marBottom w:val="0"/>
              <w:divBdr>
                <w:top w:val="none" w:sz="0" w:space="0" w:color="auto"/>
                <w:left w:val="none" w:sz="0" w:space="0" w:color="auto"/>
                <w:bottom w:val="none" w:sz="0" w:space="0" w:color="auto"/>
                <w:right w:val="none" w:sz="0" w:space="0" w:color="auto"/>
              </w:divBdr>
            </w:div>
          </w:divsChild>
        </w:div>
        <w:div w:id="1993408604">
          <w:marLeft w:val="-225"/>
          <w:marRight w:val="-225"/>
          <w:marTop w:val="0"/>
          <w:marBottom w:val="225"/>
          <w:divBdr>
            <w:top w:val="none" w:sz="0" w:space="0" w:color="auto"/>
            <w:left w:val="none" w:sz="0" w:space="0" w:color="auto"/>
            <w:bottom w:val="none" w:sz="0" w:space="0" w:color="auto"/>
            <w:right w:val="none" w:sz="0" w:space="0" w:color="auto"/>
          </w:divBdr>
          <w:divsChild>
            <w:div w:id="442918462">
              <w:marLeft w:val="0"/>
              <w:marRight w:val="0"/>
              <w:marTop w:val="0"/>
              <w:marBottom w:val="30"/>
              <w:divBdr>
                <w:top w:val="none" w:sz="0" w:space="0" w:color="auto"/>
                <w:left w:val="none" w:sz="0" w:space="0" w:color="auto"/>
                <w:bottom w:val="none" w:sz="0" w:space="0" w:color="auto"/>
                <w:right w:val="none" w:sz="0" w:space="0" w:color="auto"/>
              </w:divBdr>
            </w:div>
            <w:div w:id="20650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2020-03-05T09:20:00Z</dcterms:created>
  <dcterms:modified xsi:type="dcterms:W3CDTF">2020-03-05T09:20:00Z</dcterms:modified>
</cp:coreProperties>
</file>