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Tên thủ tục:</w:t>
      </w:r>
    </w:p>
    <w:p w:rsidR="001F178E" w:rsidRPr="001F178E" w:rsidRDefault="001F178E" w:rsidP="001F178E">
      <w:pPr>
        <w:shd w:val="clear" w:color="auto" w:fill="FFFFFF"/>
        <w:spacing w:line="240" w:lineRule="auto"/>
        <w:rPr>
          <w:rFonts w:eastAsia="Times New Roman" w:cs="Times New Roman"/>
          <w:color w:val="1E2F41"/>
          <w:szCs w:val="28"/>
        </w:rPr>
      </w:pPr>
      <w:bookmarkStart w:id="0" w:name="_GoBack"/>
      <w:r w:rsidRPr="001F178E">
        <w:rPr>
          <w:rFonts w:eastAsia="Times New Roman" w:cs="Times New Roman"/>
          <w:color w:val="1E2F41"/>
          <w:szCs w:val="28"/>
        </w:rPr>
        <w:t>Thủ tục đăng ký hoạt động thư viện tư nhân có vốn sách ban đầu từ 500 bản đến dưới 1.000 bản</w:t>
      </w:r>
    </w:p>
    <w:bookmarkEnd w:id="0"/>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Cấp thực hiện: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Cấp Xã</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Loại thủ tục:</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TTHC được luật giao quy định chi tiết</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Lĩnh vực:</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Thư viện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Trình tự thực hiện:</w:t>
      </w:r>
    </w:p>
    <w:p w:rsidR="001F178E" w:rsidRPr="001F178E" w:rsidRDefault="001F178E" w:rsidP="001F178E">
      <w:pPr>
        <w:shd w:val="clear" w:color="auto" w:fill="FFFFFF"/>
        <w:spacing w:after="0" w:line="240" w:lineRule="auto"/>
        <w:rPr>
          <w:rFonts w:eastAsia="Times New Roman" w:cs="Times New Roman"/>
          <w:color w:val="1E2F41"/>
          <w:szCs w:val="28"/>
        </w:rPr>
      </w:pPr>
      <w:r w:rsidRPr="001F178E">
        <w:rPr>
          <w:rFonts w:eastAsia="Times New Roman" w:cs="Times New Roman"/>
          <w:color w:val="1E2F41"/>
          <w:szCs w:val="28"/>
        </w:rPr>
        <w:t xml:space="preserve">Người đứng tên thành lập thư viện gửi hồ sơ đăng ký hoạt động đến Ủy ban nhân dân cấp xã nơi thư viện đặt trụ sở. </w:t>
      </w:r>
      <w:r w:rsidRPr="001F178E">
        <w:rPr>
          <w:rFonts w:eastAsia="Times New Roman" w:cs="Times New Roman"/>
          <w:color w:val="1E2F41"/>
          <w:szCs w:val="28"/>
        </w:rPr>
        <w:br/>
        <w:t>Trong thời hạn ba (03) ngày làm việc, kể từ ngày nhận đủ hồ sơ hợp lệ, cơ quan tiếp nhận hồ sơ có trách nhiệm cấp giấy chứng nhận đăng ký hoạt động thư viện tư nhân. Trong trường hợp từ chối phải có ý kiến bằng văn bản và nêu rõ lý do.</w:t>
      </w:r>
    </w:p>
    <w:p w:rsidR="001F178E" w:rsidRPr="001F178E" w:rsidRDefault="001F178E" w:rsidP="001F178E">
      <w:pPr>
        <w:shd w:val="clear" w:color="auto" w:fill="FFFFFF"/>
        <w:spacing w:line="240" w:lineRule="auto"/>
        <w:rPr>
          <w:rFonts w:eastAsia="Times New Roman" w:cs="Times New Roman"/>
          <w:color w:val="1E2F41"/>
          <w:szCs w:val="28"/>
        </w:rPr>
      </w:pPr>
    </w:p>
    <w:p w:rsidR="001F178E" w:rsidRPr="001F178E" w:rsidRDefault="001F178E" w:rsidP="001F178E">
      <w:pPr>
        <w:shd w:val="clear" w:color="auto" w:fill="FFFFFF"/>
        <w:spacing w:line="240" w:lineRule="auto"/>
        <w:rPr>
          <w:rFonts w:eastAsia="Times New Roman" w:cs="Times New Roman"/>
          <w:color w:val="333333"/>
          <w:szCs w:val="28"/>
        </w:rPr>
      </w:pPr>
      <w:r w:rsidRPr="001F178E">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80"/>
        <w:gridCol w:w="4155"/>
      </w:tblGrid>
      <w:tr w:rsidR="001F178E" w:rsidRPr="001F178E" w:rsidTr="001F178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Thời hạn giải quyết</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Phí, lệ phí</w:t>
            </w:r>
          </w:p>
        </w:tc>
        <w:tc>
          <w:tcPr>
            <w:tcW w:w="415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Mô tả</w:t>
            </w:r>
          </w:p>
        </w:tc>
      </w:tr>
      <w:tr w:rsidR="001F178E" w:rsidRPr="001F178E" w:rsidTr="001F178E">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Trong thời hạn ba (03) ngày làm việc, kể từ ngày nhận đủ hồ sơ hợp lệ, cơ quan tiếp nhận hồ sơ có trách nhiệm cấp giấy chứng nhận đăng ký hoạt động thư viện tư nhân. Trong trường hợp từ chối phải có ý kiến bằng văn bản và nêu rõ lý do.</w:t>
            </w:r>
          </w:p>
        </w:tc>
      </w:tr>
    </w:tbl>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Thành phần hồ sơ:</w:t>
      </w:r>
    </w:p>
    <w:p w:rsidR="001F178E" w:rsidRPr="001F178E" w:rsidRDefault="001F178E" w:rsidP="001F178E">
      <w:pPr>
        <w:shd w:val="clear" w:color="auto" w:fill="FFFFFF"/>
        <w:spacing w:line="240" w:lineRule="auto"/>
        <w:rPr>
          <w:rFonts w:eastAsia="Times New Roman" w:cs="Times New Roman"/>
          <w:color w:val="333333"/>
          <w:szCs w:val="28"/>
        </w:rPr>
      </w:pPr>
      <w:r w:rsidRPr="001F178E">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35"/>
        <w:gridCol w:w="2253"/>
        <w:gridCol w:w="2055"/>
      </w:tblGrid>
      <w:tr w:rsidR="001F178E" w:rsidRPr="001F178E" w:rsidTr="001F178E">
        <w:trPr>
          <w:tblHeader/>
        </w:trPr>
        <w:tc>
          <w:tcPr>
            <w:tcW w:w="643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Tên giấy tờ</w:t>
            </w:r>
          </w:p>
        </w:tc>
        <w:tc>
          <w:tcPr>
            <w:tcW w:w="217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Mẫu đơn, tờ khai</w:t>
            </w:r>
          </w:p>
        </w:tc>
        <w:tc>
          <w:tcPr>
            <w:tcW w:w="205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Số lượng</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jc w:val="both"/>
              <w:rPr>
                <w:rFonts w:eastAsia="Times New Roman" w:cs="Times New Roman"/>
                <w:szCs w:val="28"/>
              </w:rPr>
            </w:pPr>
            <w:r w:rsidRPr="001F178E">
              <w:rPr>
                <w:rFonts w:eastAsia="Times New Roman" w:cs="Times New Roman"/>
                <w:szCs w:val="28"/>
              </w:rPr>
              <w:t xml:space="preserve">(1) Đơn đăng ký hoạt động thư viện (Mẫu 1 ban hành </w:t>
            </w:r>
            <w:r w:rsidRPr="001F178E">
              <w:rPr>
                <w:rFonts w:eastAsia="Times New Roman" w:cs="Times New Roman"/>
                <w:szCs w:val="28"/>
              </w:rPr>
              <w:lastRenderedPageBreak/>
              <w:t>kèm theo Nghị định số 02/2009/NĐ-CP ngày 06 tháng 01 năm 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color w:val="CE7A58"/>
                <w:szCs w:val="28"/>
              </w:rPr>
              <w:lastRenderedPageBreak/>
              <w:t xml:space="preserve">Mau so </w:t>
            </w:r>
            <w:r w:rsidRPr="001F178E">
              <w:rPr>
                <w:rFonts w:eastAsia="Times New Roman" w:cs="Times New Roman"/>
                <w:color w:val="CE7A58"/>
                <w:szCs w:val="28"/>
              </w:rPr>
              <w:lastRenderedPageBreak/>
              <w:t>1.ND02.2009.thu vien.docx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lastRenderedPageBreak/>
              <w:t>Bản chính: 1</w:t>
            </w:r>
            <w:r w:rsidRPr="001F178E">
              <w:rPr>
                <w:rFonts w:eastAsia="Times New Roman" w:cs="Times New Roman"/>
                <w:szCs w:val="28"/>
              </w:rPr>
              <w:br/>
            </w:r>
            <w:r w:rsidRPr="001F178E">
              <w:rPr>
                <w:rFonts w:eastAsia="Times New Roman" w:cs="Times New Roman"/>
                <w:szCs w:val="28"/>
              </w:rPr>
              <w:lastRenderedPageBreak/>
              <w:t>Bản sao: 0</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jc w:val="both"/>
              <w:rPr>
                <w:rFonts w:eastAsia="Times New Roman" w:cs="Times New Roman"/>
                <w:szCs w:val="28"/>
              </w:rPr>
            </w:pPr>
            <w:r w:rsidRPr="001F178E">
              <w:rPr>
                <w:rFonts w:eastAsia="Times New Roman" w:cs="Times New Roman"/>
                <w:szCs w:val="28"/>
              </w:rPr>
              <w:lastRenderedPageBreak/>
              <w:t>(2) Danh mục vốn tài liệu thư viện hiện có (Mẫu 2 ban hành kèm theo Nghị định số 02/2009/NĐ-CP ngày 06 tháng 01 năm 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color w:val="CE7A58"/>
                <w:szCs w:val="28"/>
              </w:rPr>
              <w:t>Mau so 2.ND02.2009.thu vien.docx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Bản chính: 1</w:t>
            </w:r>
            <w:r w:rsidRPr="001F178E">
              <w:rPr>
                <w:rFonts w:eastAsia="Times New Roman" w:cs="Times New Roman"/>
                <w:szCs w:val="28"/>
              </w:rPr>
              <w:br/>
              <w:t>Bản sao: 0</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jc w:val="both"/>
              <w:rPr>
                <w:rFonts w:eastAsia="Times New Roman" w:cs="Times New Roman"/>
                <w:szCs w:val="28"/>
              </w:rPr>
            </w:pPr>
            <w:r w:rsidRPr="001F178E">
              <w:rPr>
                <w:rFonts w:eastAsia="Times New Roman" w:cs="Times New Roman"/>
                <w:szCs w:val="28"/>
              </w:rPr>
              <w:t>(3) Sơ yếu lý lịch của người đứng tên thành lập thư viện có xác nhận của Ủy ban nhân dân cấp xã nơi cư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Bản chính: 1</w:t>
            </w:r>
            <w:r w:rsidRPr="001F178E">
              <w:rPr>
                <w:rFonts w:eastAsia="Times New Roman" w:cs="Times New Roman"/>
                <w:szCs w:val="28"/>
              </w:rPr>
              <w:br/>
              <w:t>Bản sao: 0</w:t>
            </w:r>
          </w:p>
        </w:tc>
      </w:tr>
      <w:tr w:rsidR="001F178E" w:rsidRPr="001F178E" w:rsidTr="001F178E">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jc w:val="both"/>
              <w:rPr>
                <w:rFonts w:eastAsia="Times New Roman" w:cs="Times New Roman"/>
                <w:szCs w:val="28"/>
              </w:rPr>
            </w:pPr>
            <w:r w:rsidRPr="001F178E">
              <w:rPr>
                <w:rFonts w:eastAsia="Times New Roman" w:cs="Times New Roman"/>
                <w:szCs w:val="28"/>
              </w:rPr>
              <w:t>(4) Nội quy thư viện.</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Bản chính: 1</w:t>
            </w:r>
            <w:r w:rsidRPr="001F178E">
              <w:rPr>
                <w:rFonts w:eastAsia="Times New Roman" w:cs="Times New Roman"/>
                <w:szCs w:val="28"/>
              </w:rPr>
              <w:br/>
              <w:t>Bản sao: 0</w:t>
            </w:r>
          </w:p>
        </w:tc>
      </w:tr>
    </w:tbl>
    <w:p w:rsidR="001F178E" w:rsidRPr="001F178E" w:rsidRDefault="001F178E" w:rsidP="001F178E">
      <w:pPr>
        <w:shd w:val="clear" w:color="auto" w:fill="FFFFFF"/>
        <w:spacing w:line="240" w:lineRule="auto"/>
        <w:rPr>
          <w:rFonts w:eastAsia="Times New Roman" w:cs="Times New Roman"/>
          <w:color w:val="1E2F41"/>
          <w:szCs w:val="28"/>
        </w:rPr>
      </w:pP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Đối tượng thực hiện: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Công dân Việt Nam, Tổ chức (không bao gồm doanh nghiệp, HTX)</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Cơ quan thực hiện: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Ủy ban nhân dân cấp xã</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Cơ quan có thẩm quyền: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Địa chỉ tiếp nhận HS:</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Cơ quan được ủy quyền: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Cơ quan phối hợp:</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Kết quả thực hiện: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Giấy chứng nhận đăng ký hoạt động thư viện</w:t>
      </w:r>
    </w:p>
    <w:p w:rsidR="001F178E" w:rsidRPr="001F178E" w:rsidRDefault="001F178E" w:rsidP="001F178E">
      <w:pPr>
        <w:shd w:val="clear" w:color="auto" w:fill="FFFFFF"/>
        <w:spacing w:line="240" w:lineRule="auto"/>
        <w:rPr>
          <w:rFonts w:eastAsia="Times New Roman" w:cs="Times New Roman"/>
          <w:color w:val="333333"/>
          <w:szCs w:val="28"/>
        </w:rPr>
      </w:pPr>
      <w:r w:rsidRPr="001F178E">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1F178E" w:rsidRPr="001F178E" w:rsidTr="001F178E">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lastRenderedPageBreak/>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color w:val="1E2F41"/>
                <w:szCs w:val="28"/>
              </w:rPr>
            </w:pPr>
            <w:r w:rsidRPr="001F178E">
              <w:rPr>
                <w:rFonts w:eastAsia="Times New Roman" w:cs="Times New Roman"/>
                <w:color w:val="1E2F41"/>
                <w:szCs w:val="28"/>
              </w:rPr>
              <w:t>Cơ quan ban hành</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72/2002/NĐ-CP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Nghị định 72/2002/NĐ-CP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06-08-2002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Chính phủ</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02/2009/NĐ-CP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Nghị định 02/2009/NĐ-CP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06-01-2009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Chính phủ</w:t>
            </w:r>
          </w:p>
        </w:tc>
      </w:tr>
      <w:tr w:rsidR="001F178E" w:rsidRPr="001F178E" w:rsidTr="001F178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31/2000/PL-UBTVQH10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Pháp lệnh Thư viện số 31/2000/PL-UBTVQH10 ngày 28/12/2000. Có hiệu lực từ ngày 01/4/2001.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28-12-2000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Ủy ban thường vụ quốc hội</w:t>
            </w:r>
          </w:p>
        </w:tc>
      </w:tr>
      <w:tr w:rsidR="001F178E" w:rsidRPr="001F178E" w:rsidTr="001F178E">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01/2012/NĐ-CP</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Nghị định 01/2012/NĐ-CP</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04-01-2012</w:t>
            </w:r>
          </w:p>
        </w:tc>
        <w:tc>
          <w:tcPr>
            <w:tcW w:w="0" w:type="auto"/>
            <w:tcBorders>
              <w:bottom w:val="nil"/>
            </w:tcBorders>
            <w:shd w:val="clear" w:color="auto" w:fill="auto"/>
            <w:tcMar>
              <w:top w:w="150" w:type="dxa"/>
              <w:left w:w="150" w:type="dxa"/>
              <w:bottom w:w="150" w:type="dxa"/>
              <w:right w:w="150" w:type="dxa"/>
            </w:tcMar>
            <w:vAlign w:val="center"/>
            <w:hideMark/>
          </w:tcPr>
          <w:p w:rsidR="001F178E" w:rsidRPr="001F178E" w:rsidRDefault="001F178E" w:rsidP="001F178E">
            <w:pPr>
              <w:spacing w:after="0" w:line="330" w:lineRule="atLeast"/>
              <w:rPr>
                <w:rFonts w:eastAsia="Times New Roman" w:cs="Times New Roman"/>
                <w:szCs w:val="28"/>
              </w:rPr>
            </w:pPr>
            <w:r w:rsidRPr="001F178E">
              <w:rPr>
                <w:rFonts w:eastAsia="Times New Roman" w:cs="Times New Roman"/>
                <w:szCs w:val="28"/>
              </w:rPr>
              <w:t>Chính phủ</w:t>
            </w:r>
          </w:p>
        </w:tc>
      </w:tr>
    </w:tbl>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Yêu cầu, điều kiện thực hiện:</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(1) Có vốn tài liệu ban đầu về một hay nhiều môn loại tri thức khoa học với số lượng ít nhất là 500 bản sách và 1 tên ấn phẩm định kỳ, được xử lý theo quy tắc nghiệp vụ thư viện. (2)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 (3) 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 (4) Người đứng tên thành lập và làm việc trong thư viện: a) Người đứng tên thành lập thư viện phải có quốc tịch Việt Nam, đủ 18 tuổi trở lên; có đầy đủ năng lực pháp lý và năng lực hành vi; am hiểu về sách báo và lĩnh vực thư viện. b) Người làm việc trong thư viện phải tốt nghiệp trung học phổ thông trở lên và được bồi dưỡng kiến thức về nghiệp vụ thư viện.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Từ khóa:</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1F178E" w:rsidRPr="001F178E" w:rsidRDefault="001F178E" w:rsidP="001F178E">
      <w:pPr>
        <w:shd w:val="clear" w:color="auto" w:fill="FFFFFF"/>
        <w:spacing w:after="30" w:line="240" w:lineRule="auto"/>
        <w:rPr>
          <w:rFonts w:eastAsia="Times New Roman" w:cs="Times New Roman"/>
          <w:color w:val="333333"/>
          <w:szCs w:val="28"/>
        </w:rPr>
      </w:pPr>
      <w:r w:rsidRPr="001F178E">
        <w:rPr>
          <w:rFonts w:eastAsia="Times New Roman" w:cs="Times New Roman"/>
          <w:color w:val="333333"/>
          <w:szCs w:val="28"/>
        </w:rPr>
        <w:t>Mô tả:</w:t>
      </w:r>
    </w:p>
    <w:p w:rsidR="001F178E" w:rsidRPr="001F178E" w:rsidRDefault="001F178E" w:rsidP="001F178E">
      <w:pPr>
        <w:shd w:val="clear" w:color="auto" w:fill="FFFFFF"/>
        <w:spacing w:line="240" w:lineRule="auto"/>
        <w:rPr>
          <w:rFonts w:eastAsia="Times New Roman" w:cs="Times New Roman"/>
          <w:color w:val="1E2F41"/>
          <w:szCs w:val="28"/>
        </w:rPr>
      </w:pPr>
      <w:r w:rsidRPr="001F178E">
        <w:rPr>
          <w:rFonts w:eastAsia="Times New Roman" w:cs="Times New Roman"/>
          <w:color w:val="1E2F41"/>
          <w:szCs w:val="28"/>
        </w:rPr>
        <w:t>Không có thông tin</w:t>
      </w:r>
    </w:p>
    <w:p w:rsidR="003E268A" w:rsidRPr="001F178E" w:rsidRDefault="003E268A">
      <w:pPr>
        <w:rPr>
          <w:rFonts w:cs="Times New Roman"/>
          <w:szCs w:val="28"/>
        </w:rPr>
      </w:pPr>
    </w:p>
    <w:sectPr w:rsidR="003E268A" w:rsidRPr="001F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8E"/>
    <w:rsid w:val="001F178E"/>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F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F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6366">
      <w:bodyDiv w:val="1"/>
      <w:marLeft w:val="0"/>
      <w:marRight w:val="0"/>
      <w:marTop w:val="0"/>
      <w:marBottom w:val="0"/>
      <w:divBdr>
        <w:top w:val="none" w:sz="0" w:space="0" w:color="auto"/>
        <w:left w:val="none" w:sz="0" w:space="0" w:color="auto"/>
        <w:bottom w:val="none" w:sz="0" w:space="0" w:color="auto"/>
        <w:right w:val="none" w:sz="0" w:space="0" w:color="auto"/>
      </w:divBdr>
      <w:divsChild>
        <w:div w:id="932202442">
          <w:marLeft w:val="-225"/>
          <w:marRight w:val="-225"/>
          <w:marTop w:val="0"/>
          <w:marBottom w:val="225"/>
          <w:divBdr>
            <w:top w:val="none" w:sz="0" w:space="0" w:color="auto"/>
            <w:left w:val="none" w:sz="0" w:space="0" w:color="auto"/>
            <w:bottom w:val="none" w:sz="0" w:space="0" w:color="auto"/>
            <w:right w:val="none" w:sz="0" w:space="0" w:color="auto"/>
          </w:divBdr>
          <w:divsChild>
            <w:div w:id="806439752">
              <w:marLeft w:val="0"/>
              <w:marRight w:val="0"/>
              <w:marTop w:val="0"/>
              <w:marBottom w:val="30"/>
              <w:divBdr>
                <w:top w:val="none" w:sz="0" w:space="0" w:color="auto"/>
                <w:left w:val="none" w:sz="0" w:space="0" w:color="auto"/>
                <w:bottom w:val="none" w:sz="0" w:space="0" w:color="auto"/>
                <w:right w:val="none" w:sz="0" w:space="0" w:color="auto"/>
              </w:divBdr>
            </w:div>
            <w:div w:id="402147434">
              <w:marLeft w:val="0"/>
              <w:marRight w:val="0"/>
              <w:marTop w:val="0"/>
              <w:marBottom w:val="0"/>
              <w:divBdr>
                <w:top w:val="none" w:sz="0" w:space="0" w:color="auto"/>
                <w:left w:val="none" w:sz="0" w:space="0" w:color="auto"/>
                <w:bottom w:val="none" w:sz="0" w:space="0" w:color="auto"/>
                <w:right w:val="none" w:sz="0" w:space="0" w:color="auto"/>
              </w:divBdr>
            </w:div>
          </w:divsChild>
        </w:div>
        <w:div w:id="2138182043">
          <w:marLeft w:val="-225"/>
          <w:marRight w:val="-225"/>
          <w:marTop w:val="0"/>
          <w:marBottom w:val="225"/>
          <w:divBdr>
            <w:top w:val="none" w:sz="0" w:space="0" w:color="auto"/>
            <w:left w:val="none" w:sz="0" w:space="0" w:color="auto"/>
            <w:bottom w:val="none" w:sz="0" w:space="0" w:color="auto"/>
            <w:right w:val="none" w:sz="0" w:space="0" w:color="auto"/>
          </w:divBdr>
          <w:divsChild>
            <w:div w:id="761874242">
              <w:marLeft w:val="0"/>
              <w:marRight w:val="0"/>
              <w:marTop w:val="0"/>
              <w:marBottom w:val="30"/>
              <w:divBdr>
                <w:top w:val="none" w:sz="0" w:space="0" w:color="auto"/>
                <w:left w:val="none" w:sz="0" w:space="0" w:color="auto"/>
                <w:bottom w:val="none" w:sz="0" w:space="0" w:color="auto"/>
                <w:right w:val="none" w:sz="0" w:space="0" w:color="auto"/>
              </w:divBdr>
            </w:div>
            <w:div w:id="1143236598">
              <w:marLeft w:val="0"/>
              <w:marRight w:val="0"/>
              <w:marTop w:val="0"/>
              <w:marBottom w:val="0"/>
              <w:divBdr>
                <w:top w:val="none" w:sz="0" w:space="0" w:color="auto"/>
                <w:left w:val="none" w:sz="0" w:space="0" w:color="auto"/>
                <w:bottom w:val="none" w:sz="0" w:space="0" w:color="auto"/>
                <w:right w:val="none" w:sz="0" w:space="0" w:color="auto"/>
              </w:divBdr>
            </w:div>
          </w:divsChild>
        </w:div>
        <w:div w:id="1368067392">
          <w:marLeft w:val="-225"/>
          <w:marRight w:val="-225"/>
          <w:marTop w:val="0"/>
          <w:marBottom w:val="225"/>
          <w:divBdr>
            <w:top w:val="none" w:sz="0" w:space="0" w:color="auto"/>
            <w:left w:val="none" w:sz="0" w:space="0" w:color="auto"/>
            <w:bottom w:val="none" w:sz="0" w:space="0" w:color="auto"/>
            <w:right w:val="none" w:sz="0" w:space="0" w:color="auto"/>
          </w:divBdr>
          <w:divsChild>
            <w:div w:id="2139183664">
              <w:marLeft w:val="0"/>
              <w:marRight w:val="0"/>
              <w:marTop w:val="0"/>
              <w:marBottom w:val="30"/>
              <w:divBdr>
                <w:top w:val="none" w:sz="0" w:space="0" w:color="auto"/>
                <w:left w:val="none" w:sz="0" w:space="0" w:color="auto"/>
                <w:bottom w:val="none" w:sz="0" w:space="0" w:color="auto"/>
                <w:right w:val="none" w:sz="0" w:space="0" w:color="auto"/>
              </w:divBdr>
            </w:div>
            <w:div w:id="2031181376">
              <w:marLeft w:val="0"/>
              <w:marRight w:val="0"/>
              <w:marTop w:val="0"/>
              <w:marBottom w:val="0"/>
              <w:divBdr>
                <w:top w:val="none" w:sz="0" w:space="0" w:color="auto"/>
                <w:left w:val="none" w:sz="0" w:space="0" w:color="auto"/>
                <w:bottom w:val="none" w:sz="0" w:space="0" w:color="auto"/>
                <w:right w:val="none" w:sz="0" w:space="0" w:color="auto"/>
              </w:divBdr>
            </w:div>
          </w:divsChild>
        </w:div>
        <w:div w:id="1417550736">
          <w:marLeft w:val="-225"/>
          <w:marRight w:val="-225"/>
          <w:marTop w:val="0"/>
          <w:marBottom w:val="225"/>
          <w:divBdr>
            <w:top w:val="none" w:sz="0" w:space="0" w:color="auto"/>
            <w:left w:val="none" w:sz="0" w:space="0" w:color="auto"/>
            <w:bottom w:val="none" w:sz="0" w:space="0" w:color="auto"/>
            <w:right w:val="none" w:sz="0" w:space="0" w:color="auto"/>
          </w:divBdr>
          <w:divsChild>
            <w:div w:id="1409889468">
              <w:marLeft w:val="0"/>
              <w:marRight w:val="0"/>
              <w:marTop w:val="0"/>
              <w:marBottom w:val="30"/>
              <w:divBdr>
                <w:top w:val="none" w:sz="0" w:space="0" w:color="auto"/>
                <w:left w:val="none" w:sz="0" w:space="0" w:color="auto"/>
                <w:bottom w:val="none" w:sz="0" w:space="0" w:color="auto"/>
                <w:right w:val="none" w:sz="0" w:space="0" w:color="auto"/>
              </w:divBdr>
            </w:div>
            <w:div w:id="516769118">
              <w:marLeft w:val="0"/>
              <w:marRight w:val="0"/>
              <w:marTop w:val="0"/>
              <w:marBottom w:val="0"/>
              <w:divBdr>
                <w:top w:val="none" w:sz="0" w:space="0" w:color="auto"/>
                <w:left w:val="none" w:sz="0" w:space="0" w:color="auto"/>
                <w:bottom w:val="none" w:sz="0" w:space="0" w:color="auto"/>
                <w:right w:val="none" w:sz="0" w:space="0" w:color="auto"/>
              </w:divBdr>
            </w:div>
          </w:divsChild>
        </w:div>
        <w:div w:id="868488228">
          <w:marLeft w:val="-225"/>
          <w:marRight w:val="-225"/>
          <w:marTop w:val="0"/>
          <w:marBottom w:val="225"/>
          <w:divBdr>
            <w:top w:val="none" w:sz="0" w:space="0" w:color="auto"/>
            <w:left w:val="none" w:sz="0" w:space="0" w:color="auto"/>
            <w:bottom w:val="none" w:sz="0" w:space="0" w:color="auto"/>
            <w:right w:val="none" w:sz="0" w:space="0" w:color="auto"/>
          </w:divBdr>
          <w:divsChild>
            <w:div w:id="2006588912">
              <w:marLeft w:val="0"/>
              <w:marRight w:val="0"/>
              <w:marTop w:val="0"/>
              <w:marBottom w:val="30"/>
              <w:divBdr>
                <w:top w:val="none" w:sz="0" w:space="0" w:color="auto"/>
                <w:left w:val="none" w:sz="0" w:space="0" w:color="auto"/>
                <w:bottom w:val="none" w:sz="0" w:space="0" w:color="auto"/>
                <w:right w:val="none" w:sz="0" w:space="0" w:color="auto"/>
              </w:divBdr>
            </w:div>
            <w:div w:id="19015494">
              <w:marLeft w:val="0"/>
              <w:marRight w:val="0"/>
              <w:marTop w:val="0"/>
              <w:marBottom w:val="0"/>
              <w:divBdr>
                <w:top w:val="none" w:sz="0" w:space="0" w:color="auto"/>
                <w:left w:val="none" w:sz="0" w:space="0" w:color="auto"/>
                <w:bottom w:val="none" w:sz="0" w:space="0" w:color="auto"/>
                <w:right w:val="none" w:sz="0" w:space="0" w:color="auto"/>
              </w:divBdr>
              <w:divsChild>
                <w:div w:id="440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5631">
          <w:marLeft w:val="-225"/>
          <w:marRight w:val="-225"/>
          <w:marTop w:val="0"/>
          <w:marBottom w:val="225"/>
          <w:divBdr>
            <w:top w:val="none" w:sz="0" w:space="0" w:color="auto"/>
            <w:left w:val="none" w:sz="0" w:space="0" w:color="auto"/>
            <w:bottom w:val="none" w:sz="0" w:space="0" w:color="auto"/>
            <w:right w:val="none" w:sz="0" w:space="0" w:color="auto"/>
          </w:divBdr>
          <w:divsChild>
            <w:div w:id="812991341">
              <w:marLeft w:val="0"/>
              <w:marRight w:val="0"/>
              <w:marTop w:val="0"/>
              <w:marBottom w:val="30"/>
              <w:divBdr>
                <w:top w:val="none" w:sz="0" w:space="0" w:color="auto"/>
                <w:left w:val="none" w:sz="0" w:space="0" w:color="auto"/>
                <w:bottom w:val="none" w:sz="0" w:space="0" w:color="auto"/>
                <w:right w:val="none" w:sz="0" w:space="0" w:color="auto"/>
              </w:divBdr>
            </w:div>
            <w:div w:id="306906803">
              <w:marLeft w:val="0"/>
              <w:marRight w:val="0"/>
              <w:marTop w:val="0"/>
              <w:marBottom w:val="0"/>
              <w:divBdr>
                <w:top w:val="none" w:sz="0" w:space="0" w:color="auto"/>
                <w:left w:val="none" w:sz="0" w:space="0" w:color="auto"/>
                <w:bottom w:val="none" w:sz="0" w:space="0" w:color="auto"/>
                <w:right w:val="none" w:sz="0" w:space="0" w:color="auto"/>
              </w:divBdr>
              <w:divsChild>
                <w:div w:id="1297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9870">
          <w:marLeft w:val="-225"/>
          <w:marRight w:val="-225"/>
          <w:marTop w:val="0"/>
          <w:marBottom w:val="225"/>
          <w:divBdr>
            <w:top w:val="none" w:sz="0" w:space="0" w:color="auto"/>
            <w:left w:val="none" w:sz="0" w:space="0" w:color="auto"/>
            <w:bottom w:val="none" w:sz="0" w:space="0" w:color="auto"/>
            <w:right w:val="none" w:sz="0" w:space="0" w:color="auto"/>
          </w:divBdr>
          <w:divsChild>
            <w:div w:id="1553535837">
              <w:marLeft w:val="0"/>
              <w:marRight w:val="0"/>
              <w:marTop w:val="0"/>
              <w:marBottom w:val="30"/>
              <w:divBdr>
                <w:top w:val="none" w:sz="0" w:space="0" w:color="auto"/>
                <w:left w:val="none" w:sz="0" w:space="0" w:color="auto"/>
                <w:bottom w:val="none" w:sz="0" w:space="0" w:color="auto"/>
                <w:right w:val="none" w:sz="0" w:space="0" w:color="auto"/>
              </w:divBdr>
            </w:div>
            <w:div w:id="1306279506">
              <w:marLeft w:val="0"/>
              <w:marRight w:val="0"/>
              <w:marTop w:val="0"/>
              <w:marBottom w:val="0"/>
              <w:divBdr>
                <w:top w:val="none" w:sz="0" w:space="0" w:color="auto"/>
                <w:left w:val="none" w:sz="0" w:space="0" w:color="auto"/>
                <w:bottom w:val="none" w:sz="0" w:space="0" w:color="auto"/>
                <w:right w:val="none" w:sz="0" w:space="0" w:color="auto"/>
              </w:divBdr>
              <w:divsChild>
                <w:div w:id="15454053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8235274">
          <w:marLeft w:val="-225"/>
          <w:marRight w:val="-225"/>
          <w:marTop w:val="0"/>
          <w:marBottom w:val="225"/>
          <w:divBdr>
            <w:top w:val="none" w:sz="0" w:space="0" w:color="auto"/>
            <w:left w:val="none" w:sz="0" w:space="0" w:color="auto"/>
            <w:bottom w:val="none" w:sz="0" w:space="0" w:color="auto"/>
            <w:right w:val="none" w:sz="0" w:space="0" w:color="auto"/>
          </w:divBdr>
          <w:divsChild>
            <w:div w:id="1697999277">
              <w:marLeft w:val="0"/>
              <w:marRight w:val="0"/>
              <w:marTop w:val="0"/>
              <w:marBottom w:val="30"/>
              <w:divBdr>
                <w:top w:val="none" w:sz="0" w:space="0" w:color="auto"/>
                <w:left w:val="none" w:sz="0" w:space="0" w:color="auto"/>
                <w:bottom w:val="none" w:sz="0" w:space="0" w:color="auto"/>
                <w:right w:val="none" w:sz="0" w:space="0" w:color="auto"/>
              </w:divBdr>
            </w:div>
            <w:div w:id="850139847">
              <w:marLeft w:val="0"/>
              <w:marRight w:val="0"/>
              <w:marTop w:val="0"/>
              <w:marBottom w:val="0"/>
              <w:divBdr>
                <w:top w:val="none" w:sz="0" w:space="0" w:color="auto"/>
                <w:left w:val="none" w:sz="0" w:space="0" w:color="auto"/>
                <w:bottom w:val="none" w:sz="0" w:space="0" w:color="auto"/>
                <w:right w:val="none" w:sz="0" w:space="0" w:color="auto"/>
              </w:divBdr>
            </w:div>
          </w:divsChild>
        </w:div>
        <w:div w:id="1002129169">
          <w:marLeft w:val="-225"/>
          <w:marRight w:val="-225"/>
          <w:marTop w:val="0"/>
          <w:marBottom w:val="225"/>
          <w:divBdr>
            <w:top w:val="none" w:sz="0" w:space="0" w:color="auto"/>
            <w:left w:val="none" w:sz="0" w:space="0" w:color="auto"/>
            <w:bottom w:val="none" w:sz="0" w:space="0" w:color="auto"/>
            <w:right w:val="none" w:sz="0" w:space="0" w:color="auto"/>
          </w:divBdr>
          <w:divsChild>
            <w:div w:id="1496146475">
              <w:marLeft w:val="0"/>
              <w:marRight w:val="0"/>
              <w:marTop w:val="0"/>
              <w:marBottom w:val="30"/>
              <w:divBdr>
                <w:top w:val="none" w:sz="0" w:space="0" w:color="auto"/>
                <w:left w:val="none" w:sz="0" w:space="0" w:color="auto"/>
                <w:bottom w:val="none" w:sz="0" w:space="0" w:color="auto"/>
                <w:right w:val="none" w:sz="0" w:space="0" w:color="auto"/>
              </w:divBdr>
            </w:div>
            <w:div w:id="836968695">
              <w:marLeft w:val="0"/>
              <w:marRight w:val="0"/>
              <w:marTop w:val="0"/>
              <w:marBottom w:val="0"/>
              <w:divBdr>
                <w:top w:val="none" w:sz="0" w:space="0" w:color="auto"/>
                <w:left w:val="none" w:sz="0" w:space="0" w:color="auto"/>
                <w:bottom w:val="none" w:sz="0" w:space="0" w:color="auto"/>
                <w:right w:val="none" w:sz="0" w:space="0" w:color="auto"/>
              </w:divBdr>
            </w:div>
          </w:divsChild>
        </w:div>
        <w:div w:id="515538027">
          <w:marLeft w:val="-225"/>
          <w:marRight w:val="-225"/>
          <w:marTop w:val="0"/>
          <w:marBottom w:val="225"/>
          <w:divBdr>
            <w:top w:val="none" w:sz="0" w:space="0" w:color="auto"/>
            <w:left w:val="none" w:sz="0" w:space="0" w:color="auto"/>
            <w:bottom w:val="none" w:sz="0" w:space="0" w:color="auto"/>
            <w:right w:val="none" w:sz="0" w:space="0" w:color="auto"/>
          </w:divBdr>
          <w:divsChild>
            <w:div w:id="1843659337">
              <w:marLeft w:val="0"/>
              <w:marRight w:val="0"/>
              <w:marTop w:val="0"/>
              <w:marBottom w:val="30"/>
              <w:divBdr>
                <w:top w:val="none" w:sz="0" w:space="0" w:color="auto"/>
                <w:left w:val="none" w:sz="0" w:space="0" w:color="auto"/>
                <w:bottom w:val="none" w:sz="0" w:space="0" w:color="auto"/>
                <w:right w:val="none" w:sz="0" w:space="0" w:color="auto"/>
              </w:divBdr>
            </w:div>
            <w:div w:id="764837307">
              <w:marLeft w:val="0"/>
              <w:marRight w:val="0"/>
              <w:marTop w:val="0"/>
              <w:marBottom w:val="0"/>
              <w:divBdr>
                <w:top w:val="none" w:sz="0" w:space="0" w:color="auto"/>
                <w:left w:val="none" w:sz="0" w:space="0" w:color="auto"/>
                <w:bottom w:val="none" w:sz="0" w:space="0" w:color="auto"/>
                <w:right w:val="none" w:sz="0" w:space="0" w:color="auto"/>
              </w:divBdr>
            </w:div>
          </w:divsChild>
        </w:div>
        <w:div w:id="1938708393">
          <w:marLeft w:val="-225"/>
          <w:marRight w:val="-225"/>
          <w:marTop w:val="0"/>
          <w:marBottom w:val="225"/>
          <w:divBdr>
            <w:top w:val="none" w:sz="0" w:space="0" w:color="auto"/>
            <w:left w:val="none" w:sz="0" w:space="0" w:color="auto"/>
            <w:bottom w:val="none" w:sz="0" w:space="0" w:color="auto"/>
            <w:right w:val="none" w:sz="0" w:space="0" w:color="auto"/>
          </w:divBdr>
          <w:divsChild>
            <w:div w:id="1255818191">
              <w:marLeft w:val="0"/>
              <w:marRight w:val="0"/>
              <w:marTop w:val="0"/>
              <w:marBottom w:val="30"/>
              <w:divBdr>
                <w:top w:val="none" w:sz="0" w:space="0" w:color="auto"/>
                <w:left w:val="none" w:sz="0" w:space="0" w:color="auto"/>
                <w:bottom w:val="none" w:sz="0" w:space="0" w:color="auto"/>
                <w:right w:val="none" w:sz="0" w:space="0" w:color="auto"/>
              </w:divBdr>
            </w:div>
            <w:div w:id="166403374">
              <w:marLeft w:val="0"/>
              <w:marRight w:val="0"/>
              <w:marTop w:val="0"/>
              <w:marBottom w:val="0"/>
              <w:divBdr>
                <w:top w:val="none" w:sz="0" w:space="0" w:color="auto"/>
                <w:left w:val="none" w:sz="0" w:space="0" w:color="auto"/>
                <w:bottom w:val="none" w:sz="0" w:space="0" w:color="auto"/>
                <w:right w:val="none" w:sz="0" w:space="0" w:color="auto"/>
              </w:divBdr>
            </w:div>
          </w:divsChild>
        </w:div>
        <w:div w:id="50731356">
          <w:marLeft w:val="-225"/>
          <w:marRight w:val="-225"/>
          <w:marTop w:val="0"/>
          <w:marBottom w:val="225"/>
          <w:divBdr>
            <w:top w:val="none" w:sz="0" w:space="0" w:color="auto"/>
            <w:left w:val="none" w:sz="0" w:space="0" w:color="auto"/>
            <w:bottom w:val="none" w:sz="0" w:space="0" w:color="auto"/>
            <w:right w:val="none" w:sz="0" w:space="0" w:color="auto"/>
          </w:divBdr>
          <w:divsChild>
            <w:div w:id="380983555">
              <w:marLeft w:val="0"/>
              <w:marRight w:val="0"/>
              <w:marTop w:val="0"/>
              <w:marBottom w:val="30"/>
              <w:divBdr>
                <w:top w:val="none" w:sz="0" w:space="0" w:color="auto"/>
                <w:left w:val="none" w:sz="0" w:space="0" w:color="auto"/>
                <w:bottom w:val="none" w:sz="0" w:space="0" w:color="auto"/>
                <w:right w:val="none" w:sz="0" w:space="0" w:color="auto"/>
              </w:divBdr>
            </w:div>
            <w:div w:id="1926918512">
              <w:marLeft w:val="0"/>
              <w:marRight w:val="0"/>
              <w:marTop w:val="0"/>
              <w:marBottom w:val="0"/>
              <w:divBdr>
                <w:top w:val="none" w:sz="0" w:space="0" w:color="auto"/>
                <w:left w:val="none" w:sz="0" w:space="0" w:color="auto"/>
                <w:bottom w:val="none" w:sz="0" w:space="0" w:color="auto"/>
                <w:right w:val="none" w:sz="0" w:space="0" w:color="auto"/>
              </w:divBdr>
            </w:div>
          </w:divsChild>
        </w:div>
        <w:div w:id="741878244">
          <w:marLeft w:val="-225"/>
          <w:marRight w:val="-225"/>
          <w:marTop w:val="0"/>
          <w:marBottom w:val="225"/>
          <w:divBdr>
            <w:top w:val="none" w:sz="0" w:space="0" w:color="auto"/>
            <w:left w:val="none" w:sz="0" w:space="0" w:color="auto"/>
            <w:bottom w:val="none" w:sz="0" w:space="0" w:color="auto"/>
            <w:right w:val="none" w:sz="0" w:space="0" w:color="auto"/>
          </w:divBdr>
          <w:divsChild>
            <w:div w:id="1830902281">
              <w:marLeft w:val="0"/>
              <w:marRight w:val="0"/>
              <w:marTop w:val="0"/>
              <w:marBottom w:val="30"/>
              <w:divBdr>
                <w:top w:val="none" w:sz="0" w:space="0" w:color="auto"/>
                <w:left w:val="none" w:sz="0" w:space="0" w:color="auto"/>
                <w:bottom w:val="none" w:sz="0" w:space="0" w:color="auto"/>
                <w:right w:val="none" w:sz="0" w:space="0" w:color="auto"/>
              </w:divBdr>
            </w:div>
            <w:div w:id="728846529">
              <w:marLeft w:val="0"/>
              <w:marRight w:val="0"/>
              <w:marTop w:val="0"/>
              <w:marBottom w:val="0"/>
              <w:divBdr>
                <w:top w:val="none" w:sz="0" w:space="0" w:color="auto"/>
                <w:left w:val="none" w:sz="0" w:space="0" w:color="auto"/>
                <w:bottom w:val="none" w:sz="0" w:space="0" w:color="auto"/>
                <w:right w:val="none" w:sz="0" w:space="0" w:color="auto"/>
              </w:divBdr>
            </w:div>
          </w:divsChild>
        </w:div>
        <w:div w:id="865219237">
          <w:marLeft w:val="-225"/>
          <w:marRight w:val="-225"/>
          <w:marTop w:val="0"/>
          <w:marBottom w:val="225"/>
          <w:divBdr>
            <w:top w:val="none" w:sz="0" w:space="0" w:color="auto"/>
            <w:left w:val="none" w:sz="0" w:space="0" w:color="auto"/>
            <w:bottom w:val="none" w:sz="0" w:space="0" w:color="auto"/>
            <w:right w:val="none" w:sz="0" w:space="0" w:color="auto"/>
          </w:divBdr>
          <w:divsChild>
            <w:div w:id="498155467">
              <w:marLeft w:val="0"/>
              <w:marRight w:val="0"/>
              <w:marTop w:val="0"/>
              <w:marBottom w:val="30"/>
              <w:divBdr>
                <w:top w:val="none" w:sz="0" w:space="0" w:color="auto"/>
                <w:left w:val="none" w:sz="0" w:space="0" w:color="auto"/>
                <w:bottom w:val="none" w:sz="0" w:space="0" w:color="auto"/>
                <w:right w:val="none" w:sz="0" w:space="0" w:color="auto"/>
              </w:divBdr>
            </w:div>
            <w:div w:id="1522932859">
              <w:marLeft w:val="0"/>
              <w:marRight w:val="0"/>
              <w:marTop w:val="0"/>
              <w:marBottom w:val="0"/>
              <w:divBdr>
                <w:top w:val="none" w:sz="0" w:space="0" w:color="auto"/>
                <w:left w:val="none" w:sz="0" w:space="0" w:color="auto"/>
                <w:bottom w:val="none" w:sz="0" w:space="0" w:color="auto"/>
                <w:right w:val="none" w:sz="0" w:space="0" w:color="auto"/>
              </w:divBdr>
            </w:div>
          </w:divsChild>
        </w:div>
        <w:div w:id="903297297">
          <w:marLeft w:val="-225"/>
          <w:marRight w:val="-225"/>
          <w:marTop w:val="0"/>
          <w:marBottom w:val="225"/>
          <w:divBdr>
            <w:top w:val="none" w:sz="0" w:space="0" w:color="auto"/>
            <w:left w:val="none" w:sz="0" w:space="0" w:color="auto"/>
            <w:bottom w:val="none" w:sz="0" w:space="0" w:color="auto"/>
            <w:right w:val="none" w:sz="0" w:space="0" w:color="auto"/>
          </w:divBdr>
          <w:divsChild>
            <w:div w:id="95559478">
              <w:marLeft w:val="0"/>
              <w:marRight w:val="0"/>
              <w:marTop w:val="0"/>
              <w:marBottom w:val="30"/>
              <w:divBdr>
                <w:top w:val="none" w:sz="0" w:space="0" w:color="auto"/>
                <w:left w:val="none" w:sz="0" w:space="0" w:color="auto"/>
                <w:bottom w:val="none" w:sz="0" w:space="0" w:color="auto"/>
                <w:right w:val="none" w:sz="0" w:space="0" w:color="auto"/>
              </w:divBdr>
            </w:div>
            <w:div w:id="934287633">
              <w:marLeft w:val="0"/>
              <w:marRight w:val="0"/>
              <w:marTop w:val="0"/>
              <w:marBottom w:val="0"/>
              <w:divBdr>
                <w:top w:val="none" w:sz="0" w:space="0" w:color="auto"/>
                <w:left w:val="none" w:sz="0" w:space="0" w:color="auto"/>
                <w:bottom w:val="none" w:sz="0" w:space="0" w:color="auto"/>
                <w:right w:val="none" w:sz="0" w:space="0" w:color="auto"/>
              </w:divBdr>
              <w:divsChild>
                <w:div w:id="9510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7954">
          <w:marLeft w:val="-225"/>
          <w:marRight w:val="-225"/>
          <w:marTop w:val="0"/>
          <w:marBottom w:val="225"/>
          <w:divBdr>
            <w:top w:val="none" w:sz="0" w:space="0" w:color="auto"/>
            <w:left w:val="none" w:sz="0" w:space="0" w:color="auto"/>
            <w:bottom w:val="none" w:sz="0" w:space="0" w:color="auto"/>
            <w:right w:val="none" w:sz="0" w:space="0" w:color="auto"/>
          </w:divBdr>
          <w:divsChild>
            <w:div w:id="1598513247">
              <w:marLeft w:val="0"/>
              <w:marRight w:val="0"/>
              <w:marTop w:val="0"/>
              <w:marBottom w:val="30"/>
              <w:divBdr>
                <w:top w:val="none" w:sz="0" w:space="0" w:color="auto"/>
                <w:left w:val="none" w:sz="0" w:space="0" w:color="auto"/>
                <w:bottom w:val="none" w:sz="0" w:space="0" w:color="auto"/>
                <w:right w:val="none" w:sz="0" w:space="0" w:color="auto"/>
              </w:divBdr>
            </w:div>
            <w:div w:id="1004281693">
              <w:marLeft w:val="0"/>
              <w:marRight w:val="0"/>
              <w:marTop w:val="0"/>
              <w:marBottom w:val="0"/>
              <w:divBdr>
                <w:top w:val="none" w:sz="0" w:space="0" w:color="auto"/>
                <w:left w:val="none" w:sz="0" w:space="0" w:color="auto"/>
                <w:bottom w:val="none" w:sz="0" w:space="0" w:color="auto"/>
                <w:right w:val="none" w:sz="0" w:space="0" w:color="auto"/>
              </w:divBdr>
            </w:div>
          </w:divsChild>
        </w:div>
        <w:div w:id="1435706094">
          <w:marLeft w:val="-225"/>
          <w:marRight w:val="-225"/>
          <w:marTop w:val="0"/>
          <w:marBottom w:val="225"/>
          <w:divBdr>
            <w:top w:val="none" w:sz="0" w:space="0" w:color="auto"/>
            <w:left w:val="none" w:sz="0" w:space="0" w:color="auto"/>
            <w:bottom w:val="none" w:sz="0" w:space="0" w:color="auto"/>
            <w:right w:val="none" w:sz="0" w:space="0" w:color="auto"/>
          </w:divBdr>
          <w:divsChild>
            <w:div w:id="161048145">
              <w:marLeft w:val="0"/>
              <w:marRight w:val="0"/>
              <w:marTop w:val="0"/>
              <w:marBottom w:val="30"/>
              <w:divBdr>
                <w:top w:val="none" w:sz="0" w:space="0" w:color="auto"/>
                <w:left w:val="none" w:sz="0" w:space="0" w:color="auto"/>
                <w:bottom w:val="none" w:sz="0" w:space="0" w:color="auto"/>
                <w:right w:val="none" w:sz="0" w:space="0" w:color="auto"/>
              </w:divBdr>
            </w:div>
            <w:div w:id="1517891332">
              <w:marLeft w:val="0"/>
              <w:marRight w:val="0"/>
              <w:marTop w:val="0"/>
              <w:marBottom w:val="0"/>
              <w:divBdr>
                <w:top w:val="none" w:sz="0" w:space="0" w:color="auto"/>
                <w:left w:val="none" w:sz="0" w:space="0" w:color="auto"/>
                <w:bottom w:val="none" w:sz="0" w:space="0" w:color="auto"/>
                <w:right w:val="none" w:sz="0" w:space="0" w:color="auto"/>
              </w:divBdr>
            </w:div>
          </w:divsChild>
        </w:div>
        <w:div w:id="650913608">
          <w:marLeft w:val="-225"/>
          <w:marRight w:val="-225"/>
          <w:marTop w:val="0"/>
          <w:marBottom w:val="225"/>
          <w:divBdr>
            <w:top w:val="none" w:sz="0" w:space="0" w:color="auto"/>
            <w:left w:val="none" w:sz="0" w:space="0" w:color="auto"/>
            <w:bottom w:val="none" w:sz="0" w:space="0" w:color="auto"/>
            <w:right w:val="none" w:sz="0" w:space="0" w:color="auto"/>
          </w:divBdr>
          <w:divsChild>
            <w:div w:id="391348110">
              <w:marLeft w:val="0"/>
              <w:marRight w:val="0"/>
              <w:marTop w:val="0"/>
              <w:marBottom w:val="30"/>
              <w:divBdr>
                <w:top w:val="none" w:sz="0" w:space="0" w:color="auto"/>
                <w:left w:val="none" w:sz="0" w:space="0" w:color="auto"/>
                <w:bottom w:val="none" w:sz="0" w:space="0" w:color="auto"/>
                <w:right w:val="none" w:sz="0" w:space="0" w:color="auto"/>
              </w:divBdr>
            </w:div>
            <w:div w:id="437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2020-03-09T08:21:00Z</dcterms:created>
  <dcterms:modified xsi:type="dcterms:W3CDTF">2020-03-09T08:22:00Z</dcterms:modified>
</cp:coreProperties>
</file>