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51" w:rsidRPr="00B31451" w:rsidRDefault="00B31451" w:rsidP="00B31451">
      <w:pPr>
        <w:shd w:val="clear" w:color="auto" w:fill="FFFFFF"/>
        <w:spacing w:after="300" w:line="540" w:lineRule="atLeast"/>
        <w:jc w:val="center"/>
        <w:outlineLvl w:val="1"/>
        <w:rPr>
          <w:rFonts w:eastAsia="Times New Roman" w:cs="Times New Roman"/>
          <w:color w:val="333333"/>
          <w:szCs w:val="28"/>
        </w:rPr>
      </w:pPr>
      <w:r w:rsidRPr="00B31451">
        <w:rPr>
          <w:rFonts w:eastAsia="Times New Roman" w:cs="Times New Roman"/>
          <w:color w:val="333333"/>
          <w:szCs w:val="28"/>
        </w:rPr>
        <w:t>Chi tiết thủ tục hành chính:</w:t>
      </w:r>
    </w:p>
    <w:p w:rsidR="00B31451" w:rsidRPr="00B31451" w:rsidRDefault="00B31451" w:rsidP="00B31451">
      <w:pPr>
        <w:shd w:val="clear" w:color="auto" w:fill="FFFFFF"/>
        <w:spacing w:after="30" w:line="240" w:lineRule="auto"/>
        <w:rPr>
          <w:rFonts w:eastAsia="Times New Roman" w:cs="Times New Roman"/>
          <w:b/>
          <w:color w:val="1E2F41"/>
          <w:szCs w:val="28"/>
        </w:rPr>
      </w:pPr>
      <w:r w:rsidRPr="00B31451">
        <w:rPr>
          <w:rFonts w:eastAsia="Times New Roman" w:cs="Times New Roman"/>
          <w:color w:val="333333"/>
          <w:szCs w:val="28"/>
        </w:rPr>
        <w:t>Tên thủ tục:</w:t>
      </w:r>
      <w:r>
        <w:rPr>
          <w:rFonts w:eastAsia="Times New Roman" w:cs="Times New Roman"/>
          <w:color w:val="333333"/>
          <w:szCs w:val="28"/>
        </w:rPr>
        <w:t xml:space="preserve"> </w:t>
      </w:r>
      <w:bookmarkStart w:id="0" w:name="_GoBack"/>
      <w:r w:rsidRPr="00B31451">
        <w:rPr>
          <w:rFonts w:eastAsia="Times New Roman" w:cs="Times New Roman"/>
          <w:b/>
          <w:color w:val="1E2F41"/>
          <w:szCs w:val="28"/>
        </w:rPr>
        <w:t>Hỗ trợ người lao động không có giao kết hợp đồng lao động bị mất việc làm do đại dịch COVID-19</w:t>
      </w:r>
    </w:p>
    <w:bookmarkEnd w:id="0"/>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Cấp thực hiện:</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Cấp Tỉnh, Cấp Huyện, Cấp Xã</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Loại thủ tục:</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TTHC được luật giao quy định chi tiết</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Lĩnh vực:</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Việc làm</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Trình tự thực hiện:</w:t>
      </w:r>
    </w:p>
    <w:p w:rsidR="00B31451" w:rsidRPr="00B31451" w:rsidRDefault="00B31451" w:rsidP="00B31451">
      <w:pPr>
        <w:shd w:val="clear" w:color="auto" w:fill="FFFFFF"/>
        <w:spacing w:after="0" w:line="240" w:lineRule="auto"/>
        <w:rPr>
          <w:rFonts w:eastAsia="Times New Roman" w:cs="Times New Roman"/>
          <w:color w:val="1E2F41"/>
          <w:szCs w:val="28"/>
        </w:rPr>
      </w:pPr>
      <w:r w:rsidRPr="00B31451">
        <w:rPr>
          <w:rFonts w:eastAsia="Times New Roman" w:cs="Times New Roman"/>
          <w:color w:val="1E2F41"/>
          <w:szCs w:val="28"/>
        </w:rPr>
        <w:t>- Bước 1: Người lao động gửi hồ sơ đề nghị theo quy định đến Ủy ban nhân dân cấp xã sau ngày 15 hằng tháng. Trường hợp người lao động có nơi thường trú và tạm trú không trong phạm vi một tỉnh, thành phố trực thuộc Trung ương, nếu đề nghị hưởng hỗ trợ tại nơi thường trú thì phải có xác nhận của Ủy ban nhân dân cấp xã nơi tạm trú về việc không đề nghị hưởng chính sách và ngược lại. - Bước 2: Trong 05 ngày làm việc, Ủy ban nhân dân cấp xã tổ chức rà soát và lập danh sách người lao động đủ điều kiện hưởng hỗ trợ với sự tham gia giám sát của đại diện các tổ chức chính trị - xã hội và công khai với cộng đồng dân cư; niêm yết công khai danh sách người lao động đề nghị hỗ trợ trong 02 ngày làm việc; tổng hợp danh sách người lao động đủ điều kiện gửi Ủy ban nhân dân cấp huyện. - Bước 3: Trong 02 ngày làm việc, Ủy ban nhân dân cấp huyện thẩm định, trình Chủ tịch Ủy ban nhân dân cấp tỉnh. - Bước 4: Chủ tịch Ủy ban nhân dân cấp tỉnh phê duyệt danh sách hỗ trợ và kinh phí hỗ trợ; đồng thời chỉ đạo thực hiện chi trả hỗ trợ trong 03 ngày làm việc. Trường hợp không phê duyệt, Chủ tịch Ủy ban nhân dân cấp tỉnh trả lời bằng văn bản và nêu rõ lý do.</w:t>
      </w:r>
    </w:p>
    <w:p w:rsidR="00B31451" w:rsidRPr="00B31451" w:rsidRDefault="00B31451" w:rsidP="00B31451">
      <w:pPr>
        <w:shd w:val="clear" w:color="auto" w:fill="FFFFFF"/>
        <w:spacing w:line="240" w:lineRule="auto"/>
        <w:rPr>
          <w:rFonts w:eastAsia="Times New Roman" w:cs="Times New Roman"/>
          <w:color w:val="1E2F41"/>
          <w:szCs w:val="28"/>
        </w:rPr>
      </w:pPr>
    </w:p>
    <w:p w:rsidR="00B31451" w:rsidRPr="00B31451" w:rsidRDefault="00B31451" w:rsidP="00B31451">
      <w:pPr>
        <w:shd w:val="clear" w:color="auto" w:fill="FFFFFF"/>
        <w:spacing w:line="240" w:lineRule="auto"/>
        <w:rPr>
          <w:rFonts w:eastAsia="Times New Roman" w:cs="Times New Roman"/>
          <w:color w:val="333333"/>
          <w:szCs w:val="28"/>
        </w:rPr>
      </w:pPr>
      <w:r w:rsidRPr="00B31451">
        <w:rPr>
          <w:rFonts w:eastAsia="Times New Roman" w:cs="Times New Roman"/>
          <w:color w:val="333333"/>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B31451" w:rsidRPr="00B31451" w:rsidTr="00B31451">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Mô tả</w:t>
            </w:r>
          </w:p>
        </w:tc>
      </w:tr>
      <w:tr w:rsidR="00B31451" w:rsidRPr="00B31451" w:rsidTr="00B3145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12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Kể từ ngày các cơ quan giải quyết thủ tục hành chính nhận được đầy đủ hồ sơ hợp lệ theo quy định.</w:t>
            </w:r>
          </w:p>
        </w:tc>
      </w:tr>
      <w:tr w:rsidR="00B31451" w:rsidRPr="00B31451" w:rsidTr="00B3145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12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Kể từ ngày các cơ quan giải quyết thủ tục hành chính nhận được đầy đủ hồ sơ hợp lệ theo quy định.</w:t>
            </w:r>
          </w:p>
        </w:tc>
      </w:tr>
      <w:tr w:rsidR="00B31451" w:rsidRPr="00B31451" w:rsidTr="00B31451">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12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Kể từ ngày các cơ quan giải quyết thủ tục hành chính nhận được đầy đủ hồ sơ hợp lệ theo quy định.</w:t>
            </w:r>
          </w:p>
        </w:tc>
      </w:tr>
    </w:tbl>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Thành phần hồ sơ:</w:t>
      </w:r>
    </w:p>
    <w:p w:rsidR="00B31451" w:rsidRPr="00B31451" w:rsidRDefault="00B31451" w:rsidP="00B31451">
      <w:pPr>
        <w:shd w:val="clear" w:color="auto" w:fill="FFFFFF"/>
        <w:spacing w:line="240" w:lineRule="auto"/>
        <w:rPr>
          <w:rFonts w:eastAsia="Times New Roman" w:cs="Times New Roman"/>
          <w:color w:val="333333"/>
          <w:szCs w:val="28"/>
        </w:rPr>
      </w:pPr>
      <w:r w:rsidRPr="00B31451">
        <w:rPr>
          <w:rFonts w:eastAsia="Times New Roman" w:cs="Times New Roman"/>
          <w:color w:val="333333"/>
          <w:szCs w:val="28"/>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B31451" w:rsidRPr="00B31451" w:rsidTr="00B31451">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Số lượng</w:t>
            </w:r>
          </w:p>
        </w:tc>
      </w:tr>
      <w:tr w:rsidR="00B31451" w:rsidRPr="00B31451" w:rsidTr="00B31451">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jc w:val="both"/>
              <w:rPr>
                <w:rFonts w:eastAsia="Times New Roman" w:cs="Times New Roman"/>
                <w:szCs w:val="28"/>
              </w:rPr>
            </w:pPr>
            <w:r w:rsidRPr="00B31451">
              <w:rPr>
                <w:rFonts w:eastAsia="Times New Roman" w:cs="Times New Roman"/>
                <w:szCs w:val="28"/>
              </w:rPr>
              <w:t>Đề nghị hỗ trợ (theo mẫu dành cho người lao động không có giao kết hợp đồng lao động bị mất việc làm).</w:t>
            </w:r>
          </w:p>
        </w:tc>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color w:val="CE7A58"/>
                <w:szCs w:val="28"/>
              </w:rPr>
              <w:t>Mau 04.docx</w:t>
            </w:r>
          </w:p>
        </w:tc>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Bản chính: 1</w:t>
            </w:r>
            <w:r w:rsidRPr="00B31451">
              <w:rPr>
                <w:rFonts w:eastAsia="Times New Roman" w:cs="Times New Roman"/>
                <w:szCs w:val="28"/>
              </w:rPr>
              <w:br/>
              <w:t>Bản sao: 1</w:t>
            </w:r>
          </w:p>
        </w:tc>
      </w:tr>
    </w:tbl>
    <w:p w:rsidR="00B31451" w:rsidRPr="00B31451" w:rsidRDefault="00B31451" w:rsidP="00B31451">
      <w:pPr>
        <w:shd w:val="clear" w:color="auto" w:fill="FFFFFF"/>
        <w:spacing w:line="240" w:lineRule="auto"/>
        <w:rPr>
          <w:rFonts w:eastAsia="Times New Roman" w:cs="Times New Roman"/>
          <w:color w:val="1E2F41"/>
          <w:szCs w:val="28"/>
        </w:rPr>
      </w:pP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Đối tượng thực hiện:</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Công dân Việt Nam</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Cơ quan thực hiện:</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Chủ tịch ủy ban nhân dân cấp tỉnh, Ủy ban nhân dân cấp xã, Ủy ban nhân dân cấp Huyện</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Cơ quan có thẩm quyền:</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Ủy ban nhân dân cấp Tỉnh</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Địa chỉ tiếp nhận HS:</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Ủy ban nhân dân cấp xã, Ủy ban nhân dân cấp huyện, Ủy ban nhân dân cấp tỉnh</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Cơ quan được ủy quyền:</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Không có thông tin</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Cơ quan phối hợp:</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lastRenderedPageBreak/>
        <w:t>Không có thông tin</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Kết quả thực hiện:</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Quyết định của Chủ tịch Ủy ban nhân dân cấp tỉnh phê duyệt Danh sách và kinh phí hỗ trợ.</w:t>
      </w:r>
    </w:p>
    <w:p w:rsidR="00B31451" w:rsidRPr="00B31451" w:rsidRDefault="00B31451" w:rsidP="00B31451">
      <w:pPr>
        <w:shd w:val="clear" w:color="auto" w:fill="FFFFFF"/>
        <w:spacing w:line="240" w:lineRule="auto"/>
        <w:rPr>
          <w:rFonts w:eastAsia="Times New Roman" w:cs="Times New Roman"/>
          <w:color w:val="333333"/>
          <w:szCs w:val="28"/>
        </w:rPr>
      </w:pPr>
      <w:r w:rsidRPr="00B31451">
        <w:rPr>
          <w:rFonts w:eastAsia="Times New Roman" w:cs="Times New Roman"/>
          <w:color w:val="333333"/>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885"/>
        <w:gridCol w:w="1965"/>
        <w:gridCol w:w="2520"/>
      </w:tblGrid>
      <w:tr w:rsidR="00B31451" w:rsidRPr="00B31451" w:rsidTr="00B31451">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color w:val="1E2F41"/>
                <w:szCs w:val="28"/>
              </w:rPr>
            </w:pPr>
            <w:r w:rsidRPr="00B31451">
              <w:rPr>
                <w:rFonts w:eastAsia="Times New Roman" w:cs="Times New Roman"/>
                <w:color w:val="1E2F41"/>
                <w:szCs w:val="28"/>
              </w:rPr>
              <w:t>Cơ quan ban hành</w:t>
            </w:r>
          </w:p>
        </w:tc>
      </w:tr>
      <w:tr w:rsidR="00B31451" w:rsidRPr="00B31451" w:rsidTr="00B31451">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15/2020/QĐ-TTg</w:t>
            </w:r>
          </w:p>
        </w:tc>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Quyết định 15/2020/QĐ-TTg</w:t>
            </w:r>
          </w:p>
        </w:tc>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r w:rsidRPr="00B31451">
              <w:rPr>
                <w:rFonts w:eastAsia="Times New Roman" w:cs="Times New Roman"/>
                <w:szCs w:val="28"/>
              </w:rPr>
              <w:t>24-04-2020</w:t>
            </w:r>
          </w:p>
        </w:tc>
        <w:tc>
          <w:tcPr>
            <w:tcW w:w="0" w:type="auto"/>
            <w:tcBorders>
              <w:bottom w:val="nil"/>
            </w:tcBorders>
            <w:shd w:val="clear" w:color="auto" w:fill="auto"/>
            <w:tcMar>
              <w:top w:w="150" w:type="dxa"/>
              <w:left w:w="150" w:type="dxa"/>
              <w:bottom w:w="150" w:type="dxa"/>
              <w:right w:w="150" w:type="dxa"/>
            </w:tcMar>
            <w:vAlign w:val="center"/>
            <w:hideMark/>
          </w:tcPr>
          <w:p w:rsidR="00B31451" w:rsidRPr="00B31451" w:rsidRDefault="00B31451" w:rsidP="00B31451">
            <w:pPr>
              <w:spacing w:after="0" w:line="330" w:lineRule="atLeast"/>
              <w:rPr>
                <w:rFonts w:eastAsia="Times New Roman" w:cs="Times New Roman"/>
                <w:szCs w:val="28"/>
              </w:rPr>
            </w:pPr>
          </w:p>
        </w:tc>
      </w:tr>
    </w:tbl>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Yêu cầu, điều kiện thực hiện:</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Người lao động không có giao kết hợp đồng lao động bị mất việc làm được hỗ trợ khi có đủ các điều kiện sau: (i) Mất việc làm và có thu nhập thấp hơn mức chuẩn cận nghèo quy định tại Quyết định số 59/2015/QĐ-TTg ngày 19 tháng 11 năm 2015 của Thủ tướng Chính phủ, trong thời gian từ ngày 01 tháng 4 năm 2020 đến ngày 30 tháng 6 năm 2020; (ii) Cư trú hợp pháp tại địa phương; (iii) Thuộc lĩnh vực phi nông nghiệp, làm một trong những công việc sau: bán hàng rong, buôn bán nhỏ lẻ không có địa điểm cố định; thu gom rác, phế liệu; bốc vác, vận chuyển hàng hóa; lái xe mô tô 2 bánh chở khách, xe xích lô chở khách; bán lẻ xổ số lưu động; tự làm hoặc làm việc tại các hộ kinh doanh trong lĩnh vực ăn uống, lưu trú, du lịch, chăm sóc sức khỏe. Căn cứ vào điều kiện và tình hình thực tế, Ủy ban nhân dân cấp tỉnh quyết định các đối tượng được hỗ trợ khác ngoài các đối tượng nêu trên từ nguồn ngân sách địa phương và các nguồn huy động hợp pháp khác.</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Từ khóa:</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Không có thông tin</w:t>
      </w:r>
    </w:p>
    <w:p w:rsidR="00B31451" w:rsidRPr="00B31451" w:rsidRDefault="00B31451" w:rsidP="00B31451">
      <w:pPr>
        <w:shd w:val="clear" w:color="auto" w:fill="FFFFFF"/>
        <w:spacing w:after="30" w:line="240" w:lineRule="auto"/>
        <w:rPr>
          <w:rFonts w:eastAsia="Times New Roman" w:cs="Times New Roman"/>
          <w:color w:val="333333"/>
          <w:szCs w:val="28"/>
        </w:rPr>
      </w:pPr>
      <w:r w:rsidRPr="00B31451">
        <w:rPr>
          <w:rFonts w:eastAsia="Times New Roman" w:cs="Times New Roman"/>
          <w:color w:val="333333"/>
          <w:szCs w:val="28"/>
        </w:rPr>
        <w:t>Mô tả:</w:t>
      </w:r>
    </w:p>
    <w:p w:rsidR="00B31451" w:rsidRPr="00B31451" w:rsidRDefault="00B31451" w:rsidP="00B31451">
      <w:pPr>
        <w:shd w:val="clear" w:color="auto" w:fill="FFFFFF"/>
        <w:spacing w:line="240" w:lineRule="auto"/>
        <w:rPr>
          <w:rFonts w:eastAsia="Times New Roman" w:cs="Times New Roman"/>
          <w:color w:val="1E2F41"/>
          <w:szCs w:val="28"/>
        </w:rPr>
      </w:pPr>
      <w:r w:rsidRPr="00B31451">
        <w:rPr>
          <w:rFonts w:eastAsia="Times New Roman" w:cs="Times New Roman"/>
          <w:color w:val="1E2F41"/>
          <w:szCs w:val="28"/>
        </w:rPr>
        <w:t>Không có thông tin</w:t>
      </w:r>
    </w:p>
    <w:p w:rsidR="003E268A" w:rsidRPr="00B31451" w:rsidRDefault="003E268A">
      <w:pPr>
        <w:rPr>
          <w:rFonts w:cs="Times New Roman"/>
          <w:szCs w:val="28"/>
        </w:rPr>
      </w:pPr>
    </w:p>
    <w:sectPr w:rsidR="003E268A" w:rsidRPr="00B3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51"/>
    <w:rsid w:val="003E268A"/>
    <w:rsid w:val="00960ECC"/>
    <w:rsid w:val="00B3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145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1451"/>
    <w:rPr>
      <w:rFonts w:eastAsia="Times New Roman" w:cs="Times New Roman"/>
      <w:b/>
      <w:bCs/>
      <w:sz w:val="36"/>
      <w:szCs w:val="36"/>
    </w:rPr>
  </w:style>
  <w:style w:type="character" w:customStyle="1" w:styleId="link">
    <w:name w:val="link"/>
    <w:basedOn w:val="DefaultParagraphFont"/>
    <w:rsid w:val="00B31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145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1451"/>
    <w:rPr>
      <w:rFonts w:eastAsia="Times New Roman" w:cs="Times New Roman"/>
      <w:b/>
      <w:bCs/>
      <w:sz w:val="36"/>
      <w:szCs w:val="36"/>
    </w:rPr>
  </w:style>
  <w:style w:type="character" w:customStyle="1" w:styleId="link">
    <w:name w:val="link"/>
    <w:basedOn w:val="DefaultParagraphFont"/>
    <w:rsid w:val="00B3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85293">
      <w:bodyDiv w:val="1"/>
      <w:marLeft w:val="0"/>
      <w:marRight w:val="0"/>
      <w:marTop w:val="0"/>
      <w:marBottom w:val="0"/>
      <w:divBdr>
        <w:top w:val="none" w:sz="0" w:space="0" w:color="auto"/>
        <w:left w:val="none" w:sz="0" w:space="0" w:color="auto"/>
        <w:bottom w:val="none" w:sz="0" w:space="0" w:color="auto"/>
        <w:right w:val="none" w:sz="0" w:space="0" w:color="auto"/>
      </w:divBdr>
      <w:divsChild>
        <w:div w:id="1618291784">
          <w:marLeft w:val="0"/>
          <w:marRight w:val="0"/>
          <w:marTop w:val="0"/>
          <w:marBottom w:val="0"/>
          <w:divBdr>
            <w:top w:val="none" w:sz="0" w:space="0" w:color="auto"/>
            <w:left w:val="none" w:sz="0" w:space="0" w:color="auto"/>
            <w:bottom w:val="none" w:sz="0" w:space="0" w:color="auto"/>
            <w:right w:val="none" w:sz="0" w:space="0" w:color="auto"/>
          </w:divBdr>
          <w:divsChild>
            <w:div w:id="739058950">
              <w:marLeft w:val="-225"/>
              <w:marRight w:val="-225"/>
              <w:marTop w:val="0"/>
              <w:marBottom w:val="300"/>
              <w:divBdr>
                <w:top w:val="none" w:sz="0" w:space="0" w:color="auto"/>
                <w:left w:val="none" w:sz="0" w:space="0" w:color="auto"/>
                <w:bottom w:val="none" w:sz="0" w:space="0" w:color="auto"/>
                <w:right w:val="none" w:sz="0" w:space="0" w:color="auto"/>
              </w:divBdr>
              <w:divsChild>
                <w:div w:id="1553810169">
                  <w:marLeft w:val="0"/>
                  <w:marRight w:val="0"/>
                  <w:marTop w:val="0"/>
                  <w:marBottom w:val="30"/>
                  <w:divBdr>
                    <w:top w:val="none" w:sz="0" w:space="0" w:color="auto"/>
                    <w:left w:val="none" w:sz="0" w:space="0" w:color="auto"/>
                    <w:bottom w:val="none" w:sz="0" w:space="0" w:color="auto"/>
                    <w:right w:val="none" w:sz="0" w:space="0" w:color="auto"/>
                  </w:divBdr>
                </w:div>
                <w:div w:id="1610164101">
                  <w:marLeft w:val="0"/>
                  <w:marRight w:val="0"/>
                  <w:marTop w:val="0"/>
                  <w:marBottom w:val="0"/>
                  <w:divBdr>
                    <w:top w:val="none" w:sz="0" w:space="0" w:color="auto"/>
                    <w:left w:val="none" w:sz="0" w:space="0" w:color="auto"/>
                    <w:bottom w:val="none" w:sz="0" w:space="0" w:color="auto"/>
                    <w:right w:val="none" w:sz="0" w:space="0" w:color="auto"/>
                  </w:divBdr>
                </w:div>
              </w:divsChild>
            </w:div>
            <w:div w:id="711996898">
              <w:marLeft w:val="-225"/>
              <w:marRight w:val="-225"/>
              <w:marTop w:val="0"/>
              <w:marBottom w:val="300"/>
              <w:divBdr>
                <w:top w:val="none" w:sz="0" w:space="0" w:color="auto"/>
                <w:left w:val="none" w:sz="0" w:space="0" w:color="auto"/>
                <w:bottom w:val="none" w:sz="0" w:space="0" w:color="auto"/>
                <w:right w:val="none" w:sz="0" w:space="0" w:color="auto"/>
              </w:divBdr>
              <w:divsChild>
                <w:div w:id="1775402563">
                  <w:marLeft w:val="0"/>
                  <w:marRight w:val="0"/>
                  <w:marTop w:val="0"/>
                  <w:marBottom w:val="30"/>
                  <w:divBdr>
                    <w:top w:val="none" w:sz="0" w:space="0" w:color="auto"/>
                    <w:left w:val="none" w:sz="0" w:space="0" w:color="auto"/>
                    <w:bottom w:val="none" w:sz="0" w:space="0" w:color="auto"/>
                    <w:right w:val="none" w:sz="0" w:space="0" w:color="auto"/>
                  </w:divBdr>
                </w:div>
                <w:div w:id="1824156377">
                  <w:marLeft w:val="0"/>
                  <w:marRight w:val="0"/>
                  <w:marTop w:val="0"/>
                  <w:marBottom w:val="0"/>
                  <w:divBdr>
                    <w:top w:val="none" w:sz="0" w:space="0" w:color="auto"/>
                    <w:left w:val="none" w:sz="0" w:space="0" w:color="auto"/>
                    <w:bottom w:val="none" w:sz="0" w:space="0" w:color="auto"/>
                    <w:right w:val="none" w:sz="0" w:space="0" w:color="auto"/>
                  </w:divBdr>
                </w:div>
              </w:divsChild>
            </w:div>
            <w:div w:id="1046375590">
              <w:marLeft w:val="-225"/>
              <w:marRight w:val="-225"/>
              <w:marTop w:val="0"/>
              <w:marBottom w:val="300"/>
              <w:divBdr>
                <w:top w:val="none" w:sz="0" w:space="0" w:color="auto"/>
                <w:left w:val="none" w:sz="0" w:space="0" w:color="auto"/>
                <w:bottom w:val="none" w:sz="0" w:space="0" w:color="auto"/>
                <w:right w:val="none" w:sz="0" w:space="0" w:color="auto"/>
              </w:divBdr>
              <w:divsChild>
                <w:div w:id="1108819886">
                  <w:marLeft w:val="0"/>
                  <w:marRight w:val="0"/>
                  <w:marTop w:val="0"/>
                  <w:marBottom w:val="30"/>
                  <w:divBdr>
                    <w:top w:val="none" w:sz="0" w:space="0" w:color="auto"/>
                    <w:left w:val="none" w:sz="0" w:space="0" w:color="auto"/>
                    <w:bottom w:val="none" w:sz="0" w:space="0" w:color="auto"/>
                    <w:right w:val="none" w:sz="0" w:space="0" w:color="auto"/>
                  </w:divBdr>
                </w:div>
                <w:div w:id="439883923">
                  <w:marLeft w:val="0"/>
                  <w:marRight w:val="0"/>
                  <w:marTop w:val="0"/>
                  <w:marBottom w:val="0"/>
                  <w:divBdr>
                    <w:top w:val="none" w:sz="0" w:space="0" w:color="auto"/>
                    <w:left w:val="none" w:sz="0" w:space="0" w:color="auto"/>
                    <w:bottom w:val="none" w:sz="0" w:space="0" w:color="auto"/>
                    <w:right w:val="none" w:sz="0" w:space="0" w:color="auto"/>
                  </w:divBdr>
                </w:div>
              </w:divsChild>
            </w:div>
            <w:div w:id="1818063017">
              <w:marLeft w:val="-225"/>
              <w:marRight w:val="-225"/>
              <w:marTop w:val="0"/>
              <w:marBottom w:val="300"/>
              <w:divBdr>
                <w:top w:val="none" w:sz="0" w:space="0" w:color="auto"/>
                <w:left w:val="none" w:sz="0" w:space="0" w:color="auto"/>
                <w:bottom w:val="none" w:sz="0" w:space="0" w:color="auto"/>
                <w:right w:val="none" w:sz="0" w:space="0" w:color="auto"/>
              </w:divBdr>
              <w:divsChild>
                <w:div w:id="921912177">
                  <w:marLeft w:val="0"/>
                  <w:marRight w:val="0"/>
                  <w:marTop w:val="0"/>
                  <w:marBottom w:val="30"/>
                  <w:divBdr>
                    <w:top w:val="none" w:sz="0" w:space="0" w:color="auto"/>
                    <w:left w:val="none" w:sz="0" w:space="0" w:color="auto"/>
                    <w:bottom w:val="none" w:sz="0" w:space="0" w:color="auto"/>
                    <w:right w:val="none" w:sz="0" w:space="0" w:color="auto"/>
                  </w:divBdr>
                </w:div>
                <w:div w:id="1820265712">
                  <w:marLeft w:val="0"/>
                  <w:marRight w:val="0"/>
                  <w:marTop w:val="0"/>
                  <w:marBottom w:val="0"/>
                  <w:divBdr>
                    <w:top w:val="none" w:sz="0" w:space="0" w:color="auto"/>
                    <w:left w:val="none" w:sz="0" w:space="0" w:color="auto"/>
                    <w:bottom w:val="none" w:sz="0" w:space="0" w:color="auto"/>
                    <w:right w:val="none" w:sz="0" w:space="0" w:color="auto"/>
                  </w:divBdr>
                </w:div>
              </w:divsChild>
            </w:div>
            <w:div w:id="1727945587">
              <w:marLeft w:val="-225"/>
              <w:marRight w:val="-225"/>
              <w:marTop w:val="0"/>
              <w:marBottom w:val="300"/>
              <w:divBdr>
                <w:top w:val="none" w:sz="0" w:space="0" w:color="auto"/>
                <w:left w:val="none" w:sz="0" w:space="0" w:color="auto"/>
                <w:bottom w:val="none" w:sz="0" w:space="0" w:color="auto"/>
                <w:right w:val="none" w:sz="0" w:space="0" w:color="auto"/>
              </w:divBdr>
              <w:divsChild>
                <w:div w:id="484322156">
                  <w:marLeft w:val="0"/>
                  <w:marRight w:val="0"/>
                  <w:marTop w:val="0"/>
                  <w:marBottom w:val="30"/>
                  <w:divBdr>
                    <w:top w:val="none" w:sz="0" w:space="0" w:color="auto"/>
                    <w:left w:val="none" w:sz="0" w:space="0" w:color="auto"/>
                    <w:bottom w:val="none" w:sz="0" w:space="0" w:color="auto"/>
                    <w:right w:val="none" w:sz="0" w:space="0" w:color="auto"/>
                  </w:divBdr>
                </w:div>
                <w:div w:id="1758667104">
                  <w:marLeft w:val="0"/>
                  <w:marRight w:val="0"/>
                  <w:marTop w:val="0"/>
                  <w:marBottom w:val="0"/>
                  <w:divBdr>
                    <w:top w:val="none" w:sz="0" w:space="0" w:color="auto"/>
                    <w:left w:val="none" w:sz="0" w:space="0" w:color="auto"/>
                    <w:bottom w:val="none" w:sz="0" w:space="0" w:color="auto"/>
                    <w:right w:val="none" w:sz="0" w:space="0" w:color="auto"/>
                  </w:divBdr>
                </w:div>
              </w:divsChild>
            </w:div>
            <w:div w:id="354967582">
              <w:marLeft w:val="-225"/>
              <w:marRight w:val="-225"/>
              <w:marTop w:val="0"/>
              <w:marBottom w:val="300"/>
              <w:divBdr>
                <w:top w:val="none" w:sz="0" w:space="0" w:color="auto"/>
                <w:left w:val="none" w:sz="0" w:space="0" w:color="auto"/>
                <w:bottom w:val="none" w:sz="0" w:space="0" w:color="auto"/>
                <w:right w:val="none" w:sz="0" w:space="0" w:color="auto"/>
              </w:divBdr>
              <w:divsChild>
                <w:div w:id="1841312219">
                  <w:marLeft w:val="0"/>
                  <w:marRight w:val="0"/>
                  <w:marTop w:val="0"/>
                  <w:marBottom w:val="30"/>
                  <w:divBdr>
                    <w:top w:val="none" w:sz="0" w:space="0" w:color="auto"/>
                    <w:left w:val="none" w:sz="0" w:space="0" w:color="auto"/>
                    <w:bottom w:val="none" w:sz="0" w:space="0" w:color="auto"/>
                    <w:right w:val="none" w:sz="0" w:space="0" w:color="auto"/>
                  </w:divBdr>
                </w:div>
                <w:div w:id="900483374">
                  <w:marLeft w:val="0"/>
                  <w:marRight w:val="0"/>
                  <w:marTop w:val="0"/>
                  <w:marBottom w:val="0"/>
                  <w:divBdr>
                    <w:top w:val="none" w:sz="0" w:space="0" w:color="auto"/>
                    <w:left w:val="none" w:sz="0" w:space="0" w:color="auto"/>
                    <w:bottom w:val="none" w:sz="0" w:space="0" w:color="auto"/>
                    <w:right w:val="none" w:sz="0" w:space="0" w:color="auto"/>
                  </w:divBdr>
                </w:div>
              </w:divsChild>
            </w:div>
            <w:div w:id="1999116974">
              <w:marLeft w:val="-225"/>
              <w:marRight w:val="-225"/>
              <w:marTop w:val="0"/>
              <w:marBottom w:val="300"/>
              <w:divBdr>
                <w:top w:val="none" w:sz="0" w:space="0" w:color="auto"/>
                <w:left w:val="none" w:sz="0" w:space="0" w:color="auto"/>
                <w:bottom w:val="none" w:sz="0" w:space="0" w:color="auto"/>
                <w:right w:val="none" w:sz="0" w:space="0" w:color="auto"/>
              </w:divBdr>
              <w:divsChild>
                <w:div w:id="169880578">
                  <w:marLeft w:val="0"/>
                  <w:marRight w:val="0"/>
                  <w:marTop w:val="0"/>
                  <w:marBottom w:val="30"/>
                  <w:divBdr>
                    <w:top w:val="none" w:sz="0" w:space="0" w:color="auto"/>
                    <w:left w:val="none" w:sz="0" w:space="0" w:color="auto"/>
                    <w:bottom w:val="none" w:sz="0" w:space="0" w:color="auto"/>
                    <w:right w:val="none" w:sz="0" w:space="0" w:color="auto"/>
                  </w:divBdr>
                </w:div>
                <w:div w:id="1811820811">
                  <w:marLeft w:val="0"/>
                  <w:marRight w:val="0"/>
                  <w:marTop w:val="0"/>
                  <w:marBottom w:val="0"/>
                  <w:divBdr>
                    <w:top w:val="none" w:sz="0" w:space="0" w:color="auto"/>
                    <w:left w:val="none" w:sz="0" w:space="0" w:color="auto"/>
                    <w:bottom w:val="none" w:sz="0" w:space="0" w:color="auto"/>
                    <w:right w:val="none" w:sz="0" w:space="0" w:color="auto"/>
                  </w:divBdr>
                  <w:divsChild>
                    <w:div w:id="16267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89051">
              <w:marLeft w:val="-225"/>
              <w:marRight w:val="-225"/>
              <w:marTop w:val="0"/>
              <w:marBottom w:val="300"/>
              <w:divBdr>
                <w:top w:val="none" w:sz="0" w:space="0" w:color="auto"/>
                <w:left w:val="none" w:sz="0" w:space="0" w:color="auto"/>
                <w:bottom w:val="none" w:sz="0" w:space="0" w:color="auto"/>
                <w:right w:val="none" w:sz="0" w:space="0" w:color="auto"/>
              </w:divBdr>
              <w:divsChild>
                <w:div w:id="246309549">
                  <w:marLeft w:val="0"/>
                  <w:marRight w:val="0"/>
                  <w:marTop w:val="0"/>
                  <w:marBottom w:val="30"/>
                  <w:divBdr>
                    <w:top w:val="none" w:sz="0" w:space="0" w:color="auto"/>
                    <w:left w:val="none" w:sz="0" w:space="0" w:color="auto"/>
                    <w:bottom w:val="none" w:sz="0" w:space="0" w:color="auto"/>
                    <w:right w:val="none" w:sz="0" w:space="0" w:color="auto"/>
                  </w:divBdr>
                </w:div>
                <w:div w:id="102849106">
                  <w:marLeft w:val="0"/>
                  <w:marRight w:val="0"/>
                  <w:marTop w:val="0"/>
                  <w:marBottom w:val="0"/>
                  <w:divBdr>
                    <w:top w:val="none" w:sz="0" w:space="0" w:color="auto"/>
                    <w:left w:val="none" w:sz="0" w:space="0" w:color="auto"/>
                    <w:bottom w:val="none" w:sz="0" w:space="0" w:color="auto"/>
                    <w:right w:val="none" w:sz="0" w:space="0" w:color="auto"/>
                  </w:divBdr>
                  <w:divsChild>
                    <w:div w:id="688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9707">
              <w:marLeft w:val="-225"/>
              <w:marRight w:val="-225"/>
              <w:marTop w:val="0"/>
              <w:marBottom w:val="300"/>
              <w:divBdr>
                <w:top w:val="none" w:sz="0" w:space="0" w:color="auto"/>
                <w:left w:val="none" w:sz="0" w:space="0" w:color="auto"/>
                <w:bottom w:val="none" w:sz="0" w:space="0" w:color="auto"/>
                <w:right w:val="none" w:sz="0" w:space="0" w:color="auto"/>
              </w:divBdr>
              <w:divsChild>
                <w:div w:id="728764679">
                  <w:marLeft w:val="0"/>
                  <w:marRight w:val="0"/>
                  <w:marTop w:val="0"/>
                  <w:marBottom w:val="30"/>
                  <w:divBdr>
                    <w:top w:val="none" w:sz="0" w:space="0" w:color="auto"/>
                    <w:left w:val="none" w:sz="0" w:space="0" w:color="auto"/>
                    <w:bottom w:val="none" w:sz="0" w:space="0" w:color="auto"/>
                    <w:right w:val="none" w:sz="0" w:space="0" w:color="auto"/>
                  </w:divBdr>
                </w:div>
                <w:div w:id="199324138">
                  <w:marLeft w:val="0"/>
                  <w:marRight w:val="0"/>
                  <w:marTop w:val="0"/>
                  <w:marBottom w:val="0"/>
                  <w:divBdr>
                    <w:top w:val="none" w:sz="0" w:space="0" w:color="auto"/>
                    <w:left w:val="none" w:sz="0" w:space="0" w:color="auto"/>
                    <w:bottom w:val="none" w:sz="0" w:space="0" w:color="auto"/>
                    <w:right w:val="none" w:sz="0" w:space="0" w:color="auto"/>
                  </w:divBdr>
                  <w:divsChild>
                    <w:div w:id="10052786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06921073">
              <w:marLeft w:val="-225"/>
              <w:marRight w:val="-225"/>
              <w:marTop w:val="0"/>
              <w:marBottom w:val="300"/>
              <w:divBdr>
                <w:top w:val="none" w:sz="0" w:space="0" w:color="auto"/>
                <w:left w:val="none" w:sz="0" w:space="0" w:color="auto"/>
                <w:bottom w:val="none" w:sz="0" w:space="0" w:color="auto"/>
                <w:right w:val="none" w:sz="0" w:space="0" w:color="auto"/>
              </w:divBdr>
              <w:divsChild>
                <w:div w:id="889421136">
                  <w:marLeft w:val="0"/>
                  <w:marRight w:val="0"/>
                  <w:marTop w:val="0"/>
                  <w:marBottom w:val="30"/>
                  <w:divBdr>
                    <w:top w:val="none" w:sz="0" w:space="0" w:color="auto"/>
                    <w:left w:val="none" w:sz="0" w:space="0" w:color="auto"/>
                    <w:bottom w:val="none" w:sz="0" w:space="0" w:color="auto"/>
                    <w:right w:val="none" w:sz="0" w:space="0" w:color="auto"/>
                  </w:divBdr>
                </w:div>
                <w:div w:id="388698648">
                  <w:marLeft w:val="0"/>
                  <w:marRight w:val="0"/>
                  <w:marTop w:val="0"/>
                  <w:marBottom w:val="0"/>
                  <w:divBdr>
                    <w:top w:val="none" w:sz="0" w:space="0" w:color="auto"/>
                    <w:left w:val="none" w:sz="0" w:space="0" w:color="auto"/>
                    <w:bottom w:val="none" w:sz="0" w:space="0" w:color="auto"/>
                    <w:right w:val="none" w:sz="0" w:space="0" w:color="auto"/>
                  </w:divBdr>
                </w:div>
              </w:divsChild>
            </w:div>
            <w:div w:id="1414549551">
              <w:marLeft w:val="-225"/>
              <w:marRight w:val="-225"/>
              <w:marTop w:val="0"/>
              <w:marBottom w:val="300"/>
              <w:divBdr>
                <w:top w:val="none" w:sz="0" w:space="0" w:color="auto"/>
                <w:left w:val="none" w:sz="0" w:space="0" w:color="auto"/>
                <w:bottom w:val="none" w:sz="0" w:space="0" w:color="auto"/>
                <w:right w:val="none" w:sz="0" w:space="0" w:color="auto"/>
              </w:divBdr>
              <w:divsChild>
                <w:div w:id="1873614782">
                  <w:marLeft w:val="0"/>
                  <w:marRight w:val="0"/>
                  <w:marTop w:val="0"/>
                  <w:marBottom w:val="30"/>
                  <w:divBdr>
                    <w:top w:val="none" w:sz="0" w:space="0" w:color="auto"/>
                    <w:left w:val="none" w:sz="0" w:space="0" w:color="auto"/>
                    <w:bottom w:val="none" w:sz="0" w:space="0" w:color="auto"/>
                    <w:right w:val="none" w:sz="0" w:space="0" w:color="auto"/>
                  </w:divBdr>
                </w:div>
                <w:div w:id="1684816956">
                  <w:marLeft w:val="0"/>
                  <w:marRight w:val="0"/>
                  <w:marTop w:val="0"/>
                  <w:marBottom w:val="0"/>
                  <w:divBdr>
                    <w:top w:val="none" w:sz="0" w:space="0" w:color="auto"/>
                    <w:left w:val="none" w:sz="0" w:space="0" w:color="auto"/>
                    <w:bottom w:val="none" w:sz="0" w:space="0" w:color="auto"/>
                    <w:right w:val="none" w:sz="0" w:space="0" w:color="auto"/>
                  </w:divBdr>
                </w:div>
              </w:divsChild>
            </w:div>
            <w:div w:id="1498301476">
              <w:marLeft w:val="-225"/>
              <w:marRight w:val="-225"/>
              <w:marTop w:val="0"/>
              <w:marBottom w:val="300"/>
              <w:divBdr>
                <w:top w:val="none" w:sz="0" w:space="0" w:color="auto"/>
                <w:left w:val="none" w:sz="0" w:space="0" w:color="auto"/>
                <w:bottom w:val="none" w:sz="0" w:space="0" w:color="auto"/>
                <w:right w:val="none" w:sz="0" w:space="0" w:color="auto"/>
              </w:divBdr>
              <w:divsChild>
                <w:div w:id="1000156373">
                  <w:marLeft w:val="0"/>
                  <w:marRight w:val="0"/>
                  <w:marTop w:val="0"/>
                  <w:marBottom w:val="30"/>
                  <w:divBdr>
                    <w:top w:val="none" w:sz="0" w:space="0" w:color="auto"/>
                    <w:left w:val="none" w:sz="0" w:space="0" w:color="auto"/>
                    <w:bottom w:val="none" w:sz="0" w:space="0" w:color="auto"/>
                    <w:right w:val="none" w:sz="0" w:space="0" w:color="auto"/>
                  </w:divBdr>
                </w:div>
                <w:div w:id="260264534">
                  <w:marLeft w:val="0"/>
                  <w:marRight w:val="0"/>
                  <w:marTop w:val="0"/>
                  <w:marBottom w:val="0"/>
                  <w:divBdr>
                    <w:top w:val="none" w:sz="0" w:space="0" w:color="auto"/>
                    <w:left w:val="none" w:sz="0" w:space="0" w:color="auto"/>
                    <w:bottom w:val="none" w:sz="0" w:space="0" w:color="auto"/>
                    <w:right w:val="none" w:sz="0" w:space="0" w:color="auto"/>
                  </w:divBdr>
                </w:div>
              </w:divsChild>
            </w:div>
            <w:div w:id="332953623">
              <w:marLeft w:val="-225"/>
              <w:marRight w:val="-225"/>
              <w:marTop w:val="0"/>
              <w:marBottom w:val="300"/>
              <w:divBdr>
                <w:top w:val="none" w:sz="0" w:space="0" w:color="auto"/>
                <w:left w:val="none" w:sz="0" w:space="0" w:color="auto"/>
                <w:bottom w:val="none" w:sz="0" w:space="0" w:color="auto"/>
                <w:right w:val="none" w:sz="0" w:space="0" w:color="auto"/>
              </w:divBdr>
              <w:divsChild>
                <w:div w:id="742414042">
                  <w:marLeft w:val="0"/>
                  <w:marRight w:val="0"/>
                  <w:marTop w:val="0"/>
                  <w:marBottom w:val="30"/>
                  <w:divBdr>
                    <w:top w:val="none" w:sz="0" w:space="0" w:color="auto"/>
                    <w:left w:val="none" w:sz="0" w:space="0" w:color="auto"/>
                    <w:bottom w:val="none" w:sz="0" w:space="0" w:color="auto"/>
                    <w:right w:val="none" w:sz="0" w:space="0" w:color="auto"/>
                  </w:divBdr>
                </w:div>
                <w:div w:id="310016129">
                  <w:marLeft w:val="0"/>
                  <w:marRight w:val="0"/>
                  <w:marTop w:val="0"/>
                  <w:marBottom w:val="0"/>
                  <w:divBdr>
                    <w:top w:val="none" w:sz="0" w:space="0" w:color="auto"/>
                    <w:left w:val="none" w:sz="0" w:space="0" w:color="auto"/>
                    <w:bottom w:val="none" w:sz="0" w:space="0" w:color="auto"/>
                    <w:right w:val="none" w:sz="0" w:space="0" w:color="auto"/>
                  </w:divBdr>
                </w:div>
              </w:divsChild>
            </w:div>
            <w:div w:id="176623291">
              <w:marLeft w:val="-225"/>
              <w:marRight w:val="-225"/>
              <w:marTop w:val="0"/>
              <w:marBottom w:val="300"/>
              <w:divBdr>
                <w:top w:val="none" w:sz="0" w:space="0" w:color="auto"/>
                <w:left w:val="none" w:sz="0" w:space="0" w:color="auto"/>
                <w:bottom w:val="none" w:sz="0" w:space="0" w:color="auto"/>
                <w:right w:val="none" w:sz="0" w:space="0" w:color="auto"/>
              </w:divBdr>
              <w:divsChild>
                <w:div w:id="700283273">
                  <w:marLeft w:val="0"/>
                  <w:marRight w:val="0"/>
                  <w:marTop w:val="0"/>
                  <w:marBottom w:val="30"/>
                  <w:divBdr>
                    <w:top w:val="none" w:sz="0" w:space="0" w:color="auto"/>
                    <w:left w:val="none" w:sz="0" w:space="0" w:color="auto"/>
                    <w:bottom w:val="none" w:sz="0" w:space="0" w:color="auto"/>
                    <w:right w:val="none" w:sz="0" w:space="0" w:color="auto"/>
                  </w:divBdr>
                </w:div>
                <w:div w:id="793641084">
                  <w:marLeft w:val="0"/>
                  <w:marRight w:val="0"/>
                  <w:marTop w:val="0"/>
                  <w:marBottom w:val="0"/>
                  <w:divBdr>
                    <w:top w:val="none" w:sz="0" w:space="0" w:color="auto"/>
                    <w:left w:val="none" w:sz="0" w:space="0" w:color="auto"/>
                    <w:bottom w:val="none" w:sz="0" w:space="0" w:color="auto"/>
                    <w:right w:val="none" w:sz="0" w:space="0" w:color="auto"/>
                  </w:divBdr>
                </w:div>
              </w:divsChild>
            </w:div>
            <w:div w:id="112410568">
              <w:marLeft w:val="-225"/>
              <w:marRight w:val="-225"/>
              <w:marTop w:val="0"/>
              <w:marBottom w:val="300"/>
              <w:divBdr>
                <w:top w:val="none" w:sz="0" w:space="0" w:color="auto"/>
                <w:left w:val="none" w:sz="0" w:space="0" w:color="auto"/>
                <w:bottom w:val="none" w:sz="0" w:space="0" w:color="auto"/>
                <w:right w:val="none" w:sz="0" w:space="0" w:color="auto"/>
              </w:divBdr>
              <w:divsChild>
                <w:div w:id="499276044">
                  <w:marLeft w:val="0"/>
                  <w:marRight w:val="0"/>
                  <w:marTop w:val="0"/>
                  <w:marBottom w:val="30"/>
                  <w:divBdr>
                    <w:top w:val="none" w:sz="0" w:space="0" w:color="auto"/>
                    <w:left w:val="none" w:sz="0" w:space="0" w:color="auto"/>
                    <w:bottom w:val="none" w:sz="0" w:space="0" w:color="auto"/>
                    <w:right w:val="none" w:sz="0" w:space="0" w:color="auto"/>
                  </w:divBdr>
                </w:div>
                <w:div w:id="836573860">
                  <w:marLeft w:val="0"/>
                  <w:marRight w:val="0"/>
                  <w:marTop w:val="0"/>
                  <w:marBottom w:val="0"/>
                  <w:divBdr>
                    <w:top w:val="none" w:sz="0" w:space="0" w:color="auto"/>
                    <w:left w:val="none" w:sz="0" w:space="0" w:color="auto"/>
                    <w:bottom w:val="none" w:sz="0" w:space="0" w:color="auto"/>
                    <w:right w:val="none" w:sz="0" w:space="0" w:color="auto"/>
                  </w:divBdr>
                </w:div>
              </w:divsChild>
            </w:div>
            <w:div w:id="464393799">
              <w:marLeft w:val="-225"/>
              <w:marRight w:val="-225"/>
              <w:marTop w:val="0"/>
              <w:marBottom w:val="300"/>
              <w:divBdr>
                <w:top w:val="none" w:sz="0" w:space="0" w:color="auto"/>
                <w:left w:val="none" w:sz="0" w:space="0" w:color="auto"/>
                <w:bottom w:val="none" w:sz="0" w:space="0" w:color="auto"/>
                <w:right w:val="none" w:sz="0" w:space="0" w:color="auto"/>
              </w:divBdr>
              <w:divsChild>
                <w:div w:id="2096704417">
                  <w:marLeft w:val="0"/>
                  <w:marRight w:val="0"/>
                  <w:marTop w:val="0"/>
                  <w:marBottom w:val="30"/>
                  <w:divBdr>
                    <w:top w:val="none" w:sz="0" w:space="0" w:color="auto"/>
                    <w:left w:val="none" w:sz="0" w:space="0" w:color="auto"/>
                    <w:bottom w:val="none" w:sz="0" w:space="0" w:color="auto"/>
                    <w:right w:val="none" w:sz="0" w:space="0" w:color="auto"/>
                  </w:divBdr>
                </w:div>
                <w:div w:id="1210992816">
                  <w:marLeft w:val="0"/>
                  <w:marRight w:val="0"/>
                  <w:marTop w:val="0"/>
                  <w:marBottom w:val="0"/>
                  <w:divBdr>
                    <w:top w:val="none" w:sz="0" w:space="0" w:color="auto"/>
                    <w:left w:val="none" w:sz="0" w:space="0" w:color="auto"/>
                    <w:bottom w:val="none" w:sz="0" w:space="0" w:color="auto"/>
                    <w:right w:val="none" w:sz="0" w:space="0" w:color="auto"/>
                  </w:divBdr>
                </w:div>
              </w:divsChild>
            </w:div>
            <w:div w:id="760026759">
              <w:marLeft w:val="-225"/>
              <w:marRight w:val="-225"/>
              <w:marTop w:val="0"/>
              <w:marBottom w:val="300"/>
              <w:divBdr>
                <w:top w:val="none" w:sz="0" w:space="0" w:color="auto"/>
                <w:left w:val="none" w:sz="0" w:space="0" w:color="auto"/>
                <w:bottom w:val="none" w:sz="0" w:space="0" w:color="auto"/>
                <w:right w:val="none" w:sz="0" w:space="0" w:color="auto"/>
              </w:divBdr>
              <w:divsChild>
                <w:div w:id="1068769554">
                  <w:marLeft w:val="0"/>
                  <w:marRight w:val="0"/>
                  <w:marTop w:val="0"/>
                  <w:marBottom w:val="30"/>
                  <w:divBdr>
                    <w:top w:val="none" w:sz="0" w:space="0" w:color="auto"/>
                    <w:left w:val="none" w:sz="0" w:space="0" w:color="auto"/>
                    <w:bottom w:val="none" w:sz="0" w:space="0" w:color="auto"/>
                    <w:right w:val="none" w:sz="0" w:space="0" w:color="auto"/>
                  </w:divBdr>
                </w:div>
                <w:div w:id="605844399">
                  <w:marLeft w:val="0"/>
                  <w:marRight w:val="0"/>
                  <w:marTop w:val="0"/>
                  <w:marBottom w:val="0"/>
                  <w:divBdr>
                    <w:top w:val="none" w:sz="0" w:space="0" w:color="auto"/>
                    <w:left w:val="none" w:sz="0" w:space="0" w:color="auto"/>
                    <w:bottom w:val="none" w:sz="0" w:space="0" w:color="auto"/>
                    <w:right w:val="none" w:sz="0" w:space="0" w:color="auto"/>
                  </w:divBdr>
                  <w:divsChild>
                    <w:div w:id="5072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0018">
              <w:marLeft w:val="-225"/>
              <w:marRight w:val="-225"/>
              <w:marTop w:val="0"/>
              <w:marBottom w:val="300"/>
              <w:divBdr>
                <w:top w:val="none" w:sz="0" w:space="0" w:color="auto"/>
                <w:left w:val="none" w:sz="0" w:space="0" w:color="auto"/>
                <w:bottom w:val="none" w:sz="0" w:space="0" w:color="auto"/>
                <w:right w:val="none" w:sz="0" w:space="0" w:color="auto"/>
              </w:divBdr>
              <w:divsChild>
                <w:div w:id="1013071215">
                  <w:marLeft w:val="0"/>
                  <w:marRight w:val="0"/>
                  <w:marTop w:val="0"/>
                  <w:marBottom w:val="30"/>
                  <w:divBdr>
                    <w:top w:val="none" w:sz="0" w:space="0" w:color="auto"/>
                    <w:left w:val="none" w:sz="0" w:space="0" w:color="auto"/>
                    <w:bottom w:val="none" w:sz="0" w:space="0" w:color="auto"/>
                    <w:right w:val="none" w:sz="0" w:space="0" w:color="auto"/>
                  </w:divBdr>
                </w:div>
                <w:div w:id="1578905293">
                  <w:marLeft w:val="0"/>
                  <w:marRight w:val="0"/>
                  <w:marTop w:val="0"/>
                  <w:marBottom w:val="0"/>
                  <w:divBdr>
                    <w:top w:val="none" w:sz="0" w:space="0" w:color="auto"/>
                    <w:left w:val="none" w:sz="0" w:space="0" w:color="auto"/>
                    <w:bottom w:val="none" w:sz="0" w:space="0" w:color="auto"/>
                    <w:right w:val="none" w:sz="0" w:space="0" w:color="auto"/>
                  </w:divBdr>
                </w:div>
              </w:divsChild>
            </w:div>
            <w:div w:id="1715347053">
              <w:marLeft w:val="-225"/>
              <w:marRight w:val="-225"/>
              <w:marTop w:val="0"/>
              <w:marBottom w:val="300"/>
              <w:divBdr>
                <w:top w:val="none" w:sz="0" w:space="0" w:color="auto"/>
                <w:left w:val="none" w:sz="0" w:space="0" w:color="auto"/>
                <w:bottom w:val="none" w:sz="0" w:space="0" w:color="auto"/>
                <w:right w:val="none" w:sz="0" w:space="0" w:color="auto"/>
              </w:divBdr>
              <w:divsChild>
                <w:div w:id="455684886">
                  <w:marLeft w:val="0"/>
                  <w:marRight w:val="0"/>
                  <w:marTop w:val="0"/>
                  <w:marBottom w:val="30"/>
                  <w:divBdr>
                    <w:top w:val="none" w:sz="0" w:space="0" w:color="auto"/>
                    <w:left w:val="none" w:sz="0" w:space="0" w:color="auto"/>
                    <w:bottom w:val="none" w:sz="0" w:space="0" w:color="auto"/>
                    <w:right w:val="none" w:sz="0" w:space="0" w:color="auto"/>
                  </w:divBdr>
                </w:div>
                <w:div w:id="1798718655">
                  <w:marLeft w:val="0"/>
                  <w:marRight w:val="0"/>
                  <w:marTop w:val="0"/>
                  <w:marBottom w:val="0"/>
                  <w:divBdr>
                    <w:top w:val="none" w:sz="0" w:space="0" w:color="auto"/>
                    <w:left w:val="none" w:sz="0" w:space="0" w:color="auto"/>
                    <w:bottom w:val="none" w:sz="0" w:space="0" w:color="auto"/>
                    <w:right w:val="none" w:sz="0" w:space="0" w:color="auto"/>
                  </w:divBdr>
                </w:div>
              </w:divsChild>
            </w:div>
            <w:div w:id="669875084">
              <w:marLeft w:val="-225"/>
              <w:marRight w:val="-225"/>
              <w:marTop w:val="0"/>
              <w:marBottom w:val="300"/>
              <w:divBdr>
                <w:top w:val="none" w:sz="0" w:space="0" w:color="auto"/>
                <w:left w:val="none" w:sz="0" w:space="0" w:color="auto"/>
                <w:bottom w:val="none" w:sz="0" w:space="0" w:color="auto"/>
                <w:right w:val="none" w:sz="0" w:space="0" w:color="auto"/>
              </w:divBdr>
              <w:divsChild>
                <w:div w:id="1178999759">
                  <w:marLeft w:val="0"/>
                  <w:marRight w:val="0"/>
                  <w:marTop w:val="0"/>
                  <w:marBottom w:val="30"/>
                  <w:divBdr>
                    <w:top w:val="none" w:sz="0" w:space="0" w:color="auto"/>
                    <w:left w:val="none" w:sz="0" w:space="0" w:color="auto"/>
                    <w:bottom w:val="none" w:sz="0" w:space="0" w:color="auto"/>
                    <w:right w:val="none" w:sz="0" w:space="0" w:color="auto"/>
                  </w:divBdr>
                </w:div>
                <w:div w:id="15611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2020-05-29T02:46:00Z</cp:lastPrinted>
  <dcterms:created xsi:type="dcterms:W3CDTF">2020-05-29T02:46:00Z</dcterms:created>
  <dcterms:modified xsi:type="dcterms:W3CDTF">2020-05-29T02:47:00Z</dcterms:modified>
</cp:coreProperties>
</file>