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15" w:rsidRPr="007B5C15" w:rsidRDefault="007B5C15" w:rsidP="007B5C15">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r w:rsidRPr="007B5C15">
        <w:rPr>
          <w:rFonts w:ascii="Tahoma" w:eastAsia="Times New Roman" w:hAnsi="Tahoma" w:cs="Tahoma"/>
          <w:b/>
          <w:bCs/>
          <w:color w:val="000000"/>
          <w:sz w:val="25"/>
          <w:szCs w:val="25"/>
        </w:rPr>
        <w:t>Thủ tục điều chỉnh giấy phép xây dựng</w:t>
      </w:r>
    </w:p>
    <w:tbl>
      <w:tblPr>
        <w:tblW w:w="10505"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9305"/>
      </w:tblGrid>
      <w:tr w:rsidR="007B5C15" w:rsidRPr="007B5C15" w:rsidTr="007B5C15">
        <w:trPr>
          <w:gridAfter w:val="1"/>
          <w:wAfter w:w="9305" w:type="dxa"/>
        </w:trPr>
        <w:tc>
          <w:tcPr>
            <w:tcW w:w="0" w:type="auto"/>
            <w:shd w:val="clear" w:color="auto" w:fill="FFFFFF"/>
            <w:vAlign w:val="center"/>
            <w:hideMark/>
          </w:tcPr>
          <w:p w:rsidR="007B5C15" w:rsidRPr="007B5C15" w:rsidRDefault="007B5C15" w:rsidP="007B5C15">
            <w:pPr>
              <w:spacing w:after="0" w:line="240" w:lineRule="auto"/>
              <w:rPr>
                <w:rFonts w:eastAsia="Times New Roman" w:cs="Times New Roman"/>
                <w:sz w:val="24"/>
                <w:szCs w:val="24"/>
              </w:rPr>
            </w:pPr>
          </w:p>
        </w:tc>
      </w:tr>
      <w:tr w:rsidR="007B5C15" w:rsidRPr="007B5C15" w:rsidTr="007B5C1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5C15" w:rsidRPr="007B5C15" w:rsidRDefault="007B5C15" w:rsidP="007B5C15">
            <w:pPr>
              <w:spacing w:after="0" w:line="240" w:lineRule="auto"/>
              <w:rPr>
                <w:rFonts w:eastAsia="Times New Roman" w:cs="Times New Roman"/>
                <w:sz w:val="24"/>
                <w:szCs w:val="24"/>
              </w:rPr>
            </w:pPr>
            <w:r w:rsidRPr="007B5C15">
              <w:rPr>
                <w:rFonts w:eastAsia="Times New Roman" w:cs="Times New Roman"/>
                <w:sz w:val="24"/>
                <w:szCs w:val="24"/>
              </w:rPr>
              <w:t>Thẩm quyền giải quyết</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5C15" w:rsidRPr="007B5C15" w:rsidRDefault="007B5C15" w:rsidP="007B5C15">
            <w:pPr>
              <w:spacing w:after="0" w:line="240" w:lineRule="auto"/>
              <w:rPr>
                <w:rFonts w:eastAsia="Times New Roman" w:cs="Times New Roman"/>
                <w:sz w:val="24"/>
                <w:szCs w:val="24"/>
              </w:rPr>
            </w:pPr>
            <w:r w:rsidRPr="007B5C15">
              <w:rPr>
                <w:rFonts w:eastAsia="Times New Roman" w:cs="Times New Roman"/>
                <w:sz w:val="24"/>
                <w:szCs w:val="24"/>
              </w:rPr>
              <w:t>Ủy ban nhân dân huyện, thị xã, thành phố tỉnh</w:t>
            </w:r>
          </w:p>
        </w:tc>
      </w:tr>
      <w:tr w:rsidR="007B5C15" w:rsidRPr="007B5C15" w:rsidTr="007B5C1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5C15" w:rsidRPr="007B5C15" w:rsidRDefault="007B5C15" w:rsidP="007B5C15">
            <w:pPr>
              <w:spacing w:after="0" w:line="240" w:lineRule="auto"/>
              <w:rPr>
                <w:rFonts w:eastAsia="Times New Roman" w:cs="Times New Roman"/>
                <w:sz w:val="24"/>
                <w:szCs w:val="24"/>
              </w:rPr>
            </w:pPr>
            <w:r w:rsidRPr="007B5C15">
              <w:rPr>
                <w:rFonts w:eastAsia="Times New Roman" w:cs="Times New Roman"/>
                <w:sz w:val="24"/>
                <w:szCs w:val="24"/>
              </w:rPr>
              <w:t>Lĩnh vực</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5C15" w:rsidRPr="007B5C15" w:rsidRDefault="007B5C15" w:rsidP="007B5C15">
            <w:pPr>
              <w:spacing w:after="0" w:line="240" w:lineRule="auto"/>
              <w:rPr>
                <w:rFonts w:eastAsia="Times New Roman" w:cs="Times New Roman"/>
                <w:sz w:val="24"/>
                <w:szCs w:val="24"/>
              </w:rPr>
            </w:pPr>
            <w:r w:rsidRPr="007B5C15">
              <w:rPr>
                <w:rFonts w:eastAsia="Times New Roman" w:cs="Times New Roman"/>
                <w:sz w:val="24"/>
                <w:szCs w:val="24"/>
              </w:rPr>
              <w:t>Lĩnh vực hoạt động xây dựng</w:t>
            </w:r>
          </w:p>
        </w:tc>
      </w:tr>
      <w:tr w:rsidR="007B5C15" w:rsidRPr="007B5C15" w:rsidTr="007B5C1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5C15" w:rsidRPr="007B5C15" w:rsidRDefault="007B5C15" w:rsidP="007B5C15">
            <w:pPr>
              <w:spacing w:after="0" w:line="240" w:lineRule="auto"/>
              <w:rPr>
                <w:rFonts w:eastAsia="Times New Roman" w:cs="Times New Roman"/>
                <w:sz w:val="24"/>
                <w:szCs w:val="24"/>
              </w:rPr>
            </w:pPr>
            <w:r w:rsidRPr="007B5C15">
              <w:rPr>
                <w:rFonts w:eastAsia="Times New Roman" w:cs="Times New Roman"/>
                <w:sz w:val="24"/>
                <w:szCs w:val="24"/>
              </w:rPr>
              <w:t>Cách thức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5C15" w:rsidRPr="007B5C15" w:rsidRDefault="007B5C15" w:rsidP="007B5C15">
            <w:pPr>
              <w:spacing w:after="0" w:line="240" w:lineRule="auto"/>
              <w:jc w:val="both"/>
              <w:rPr>
                <w:rFonts w:eastAsia="Times New Roman" w:cs="Times New Roman"/>
                <w:sz w:val="24"/>
                <w:szCs w:val="24"/>
              </w:rPr>
            </w:pPr>
            <w:r w:rsidRPr="007B5C15">
              <w:rPr>
                <w:rFonts w:eastAsia="Times New Roman" w:cs="Times New Roman"/>
                <w:sz w:val="24"/>
                <w:szCs w:val="24"/>
              </w:rPr>
              <w:t>Chủ đầu tư gửi hồ sơ trực tiếp tại trụ sở UBND cấp huyện hoặc qua đường bưu điện, nộp trực tuyến (trường hợp đã triển khai dịch vụ công trực tuyến mức độ 3, 4).</w:t>
            </w:r>
          </w:p>
        </w:tc>
      </w:tr>
      <w:tr w:rsidR="007B5C15" w:rsidRPr="007B5C15" w:rsidTr="007B5C1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5C15" w:rsidRPr="007B5C15" w:rsidRDefault="007B5C15" w:rsidP="007B5C15">
            <w:pPr>
              <w:spacing w:after="0" w:line="240" w:lineRule="auto"/>
              <w:rPr>
                <w:rFonts w:eastAsia="Times New Roman" w:cs="Times New Roman"/>
                <w:sz w:val="24"/>
                <w:szCs w:val="24"/>
              </w:rPr>
            </w:pPr>
            <w:r w:rsidRPr="007B5C15">
              <w:rPr>
                <w:rFonts w:eastAsia="Times New Roman" w:cs="Times New Roman"/>
                <w:sz w:val="24"/>
                <w:szCs w:val="24"/>
              </w:rPr>
              <w:t>Trình tự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5C15" w:rsidRPr="007B5C15" w:rsidRDefault="007B5C15" w:rsidP="007B5C15">
            <w:pPr>
              <w:spacing w:after="0" w:line="240" w:lineRule="auto"/>
              <w:rPr>
                <w:rFonts w:eastAsia="Times New Roman" w:cs="Times New Roman"/>
                <w:sz w:val="24"/>
                <w:szCs w:val="24"/>
              </w:rPr>
            </w:pPr>
            <w:r w:rsidRPr="007B5C15">
              <w:rPr>
                <w:rFonts w:eastAsia="Times New Roman" w:cs="Times New Roman"/>
                <w:b/>
                <w:bCs/>
                <w:sz w:val="24"/>
                <w:szCs w:val="24"/>
              </w:rPr>
              <w:t>Bước 1. </w:t>
            </w:r>
            <w:r w:rsidRPr="007B5C15">
              <w:rPr>
                <w:rFonts w:eastAsia="Times New Roman" w:cs="Times New Roman"/>
                <w:sz w:val="24"/>
                <w:szCs w:val="24"/>
              </w:rPr>
              <w:t>Các tổ chức, cá nhân nộp hồ sơ tại Bộ phận tiếp nhận và trả kết quả của Ủy ban nhân dân cấp huyện nơi xây dựng công trình hoặc nộp qua dịch vụ bưu chính, nộp trực tuyến (đối với TTHC đã xây dựng dịch vụ công trực tuyến mức độ 3, 4).</w:t>
            </w:r>
            <w:r w:rsidRPr="007B5C15">
              <w:rPr>
                <w:rFonts w:eastAsia="Times New Roman" w:cs="Times New Roman"/>
                <w:sz w:val="24"/>
                <w:szCs w:val="24"/>
              </w:rPr>
              <w:br/>
            </w:r>
            <w:r w:rsidRPr="007B5C15">
              <w:rPr>
                <w:rFonts w:eastAsia="Times New Roman" w:cs="Times New Roman"/>
                <w:b/>
                <w:bCs/>
                <w:sz w:val="24"/>
                <w:szCs w:val="24"/>
              </w:rPr>
              <w:t>Bước 2.</w:t>
            </w:r>
            <w:r w:rsidRPr="007B5C15">
              <w:rPr>
                <w:rFonts w:eastAsia="Times New Roman" w:cs="Times New Roman"/>
                <w:sz w:val="24"/>
                <w:szCs w:val="24"/>
              </w:rPr>
              <w:t> Công chức tiếp nhận hồ sơ tại Bộ phận tiếp nhận và trả kết quả kiểm tra tính hợp lệ, đầy đủ của hồ sơ:</w:t>
            </w:r>
          </w:p>
          <w:p w:rsidR="007B5C15" w:rsidRPr="007B5C15" w:rsidRDefault="007B5C15" w:rsidP="007B5C15">
            <w:pPr>
              <w:numPr>
                <w:ilvl w:val="0"/>
                <w:numId w:val="1"/>
              </w:numPr>
              <w:spacing w:before="100" w:beforeAutospacing="1" w:after="100" w:afterAutospacing="1" w:line="240" w:lineRule="auto"/>
              <w:rPr>
                <w:rFonts w:eastAsia="Times New Roman" w:cs="Times New Roman"/>
                <w:sz w:val="24"/>
                <w:szCs w:val="24"/>
              </w:rPr>
            </w:pPr>
            <w:r w:rsidRPr="007B5C15">
              <w:rPr>
                <w:rFonts w:eastAsia="Times New Roman" w:cs="Times New Roman"/>
                <w:sz w:val="24"/>
                <w:szCs w:val="24"/>
              </w:rPr>
              <w:t>Trường hợp hồ sơ không thuộc phạm vi giải quyết thì hướng dẫn để cá nhân, tổ chức đến cơ quan có thẩm quyền giải quyết;</w:t>
            </w:r>
          </w:p>
          <w:p w:rsidR="007B5C15" w:rsidRPr="007B5C15" w:rsidRDefault="007B5C15" w:rsidP="007B5C15">
            <w:pPr>
              <w:numPr>
                <w:ilvl w:val="0"/>
                <w:numId w:val="1"/>
              </w:numPr>
              <w:spacing w:before="100" w:beforeAutospacing="1" w:after="100" w:afterAutospacing="1" w:line="240" w:lineRule="auto"/>
              <w:rPr>
                <w:rFonts w:eastAsia="Times New Roman" w:cs="Times New Roman"/>
                <w:sz w:val="24"/>
                <w:szCs w:val="24"/>
              </w:rPr>
            </w:pPr>
            <w:r w:rsidRPr="007B5C15">
              <w:rPr>
                <w:rFonts w:eastAsia="Times New Roman" w:cs="Times New Roman"/>
                <w:sz w:val="24"/>
                <w:szCs w:val="24"/>
              </w:rPr>
              <w:t>Trường hợp hồ sơ đã đầy đủ, hợp lệ thì viết giấy biên nhận hồ sơ và hẹn trả kết quả trao cho người nộp, vào sổ theo dõi hồ sơ và phần mềm điện tử (nếu có);</w:t>
            </w:r>
          </w:p>
          <w:p w:rsidR="007B5C15" w:rsidRPr="007B5C15" w:rsidRDefault="007B5C15" w:rsidP="007B5C15">
            <w:pPr>
              <w:numPr>
                <w:ilvl w:val="0"/>
                <w:numId w:val="1"/>
              </w:numPr>
              <w:spacing w:before="100" w:beforeAutospacing="1" w:after="100" w:afterAutospacing="1" w:line="240" w:lineRule="auto"/>
              <w:rPr>
                <w:rFonts w:eastAsia="Times New Roman" w:cs="Times New Roman"/>
                <w:sz w:val="24"/>
                <w:szCs w:val="24"/>
              </w:rPr>
            </w:pPr>
            <w:r w:rsidRPr="007B5C15">
              <w:rPr>
                <w:rFonts w:eastAsia="Times New Roman" w:cs="Times New Roman"/>
                <w:sz w:val="24"/>
                <w:szCs w:val="24"/>
              </w:rPr>
              <w:t>Trường hợp hồ sơ thiếu hoặc không hợp lệ thì công chức tiếp nhận hồ sơ hướng dẫn người nộp hồ sơ hoàn thiện bằng phiếu hướng dẫn hoặc gọi điện cho tổ chức (nếu gửi bằng đường bưu điện) bổ sung hồ sơ đầy đủ, hợp lệ.</w:t>
            </w:r>
          </w:p>
          <w:p w:rsidR="007B5C15" w:rsidRPr="007B5C15" w:rsidRDefault="007B5C15" w:rsidP="007B5C15">
            <w:pPr>
              <w:spacing w:after="0" w:line="240" w:lineRule="auto"/>
              <w:rPr>
                <w:rFonts w:eastAsia="Times New Roman" w:cs="Times New Roman"/>
                <w:sz w:val="24"/>
                <w:szCs w:val="24"/>
              </w:rPr>
            </w:pPr>
            <w:r w:rsidRPr="007B5C15">
              <w:rPr>
                <w:rFonts w:eastAsia="Times New Roman" w:cs="Times New Roman"/>
                <w:b/>
                <w:bCs/>
                <w:sz w:val="24"/>
                <w:szCs w:val="24"/>
              </w:rPr>
              <w:t>Bước 3.</w:t>
            </w:r>
            <w:r w:rsidRPr="007B5C15">
              <w:rPr>
                <w:rFonts w:eastAsia="Times New Roman" w:cs="Times New Roman"/>
                <w:sz w:val="24"/>
                <w:szCs w:val="24"/>
              </w:rPr>
              <w:br/>
              <w:t>- Kể từ ngày nhận được hồ sơ, UBND cấp huyện phải tổ chức thẩm định hồ sơ, kiểm tra thực địa. Khi thẩm định hồ sơ, UBND cấp huyện phải xác định tài liệu còn thiếu, tài liệu không đúng theo quy định hoặc không đúng với thực tế để thông báo một lần bằng văn bản cho chủ đầu tư bổ sung, hoàn chỉnh hồ sơ. Trường hợp hồ sơ bổ sung chưa đáp ứng được yêu cầu theo văn bản thông báo thì 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cơ quan có thẩm quyền có trách nhiệm thông báo đến chủ đầu tư về lý do không cấp giấy phép.</w:t>
            </w:r>
            <w:r w:rsidRPr="007B5C15">
              <w:rPr>
                <w:rFonts w:eastAsia="Times New Roman" w:cs="Times New Roman"/>
                <w:sz w:val="24"/>
                <w:szCs w:val="24"/>
              </w:rPr>
              <w:br/>
              <w:t>- 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để gửi văn bản lấy ý kiến của các cơ quan quản lý nhà nước về những lĩnh vực liên quan đến công trình xây dựng theo quy định của pháp luật.</w:t>
            </w:r>
            <w:r w:rsidRPr="007B5C15">
              <w:rPr>
                <w:rFonts w:eastAsia="Times New Roman" w:cs="Times New Roman"/>
                <w:sz w:val="24"/>
                <w:szCs w:val="24"/>
              </w:rPr>
              <w:br/>
              <w:t>- Các cơ quan quản lý nhà nước được hỏi ý kiến có trách nhiệm trả lời bằng văn bản về những nội dung thuộc chức năng quản lý của mình. Sau thời hạn 5 ngày, nếu các cơ quan này không có ý kiến thì được coi là đã đồng ý và phải chịu trách nhiệm về những nội dung thuộc chức năng quản lý của mình; UBND cấp huyện căn cứ các quy định hiện hành để quyết định việc cấp giấy phép xây dựng.</w:t>
            </w:r>
            <w:r w:rsidRPr="007B5C15">
              <w:rPr>
                <w:rFonts w:eastAsia="Times New Roman" w:cs="Times New Roman"/>
                <w:sz w:val="24"/>
                <w:szCs w:val="24"/>
              </w:rPr>
              <w:br/>
            </w:r>
            <w:r w:rsidRPr="007B5C15">
              <w:rPr>
                <w:rFonts w:eastAsia="Times New Roman" w:cs="Times New Roman"/>
                <w:b/>
                <w:bCs/>
                <w:sz w:val="24"/>
                <w:szCs w:val="24"/>
              </w:rPr>
              <w:t>Bước 4:</w:t>
            </w:r>
            <w:r w:rsidRPr="007B5C15">
              <w:rPr>
                <w:rFonts w:eastAsia="Times New Roman" w:cs="Times New Roman"/>
                <w:sz w:val="24"/>
                <w:szCs w:val="24"/>
              </w:rPr>
              <w:t> Trả kết quả:</w:t>
            </w:r>
            <w:r w:rsidRPr="007B5C15">
              <w:rPr>
                <w:rFonts w:eastAsia="Times New Roman" w:cs="Times New Roman"/>
                <w:sz w:val="24"/>
                <w:szCs w:val="24"/>
              </w:rPr>
              <w:br/>
              <w:t>Tổ chức, cá nhân nhận kết quả và đóng phí, lệ phí (nếu có) tại Bộ phận tiếp nhận và trả kết quả; trường hợp cá nhân, tổ chức đã đăng ký nhận kết quả qua dịch vụ bưu chính thì việc trả kết quả, thu phí, lệ phí (nếu có) và cước phí được thực hiện qua dịch vụ bưu chính.</w:t>
            </w:r>
            <w:r w:rsidRPr="007B5C15">
              <w:rPr>
                <w:rFonts w:eastAsia="Times New Roman" w:cs="Times New Roman"/>
                <w:sz w:val="24"/>
                <w:szCs w:val="24"/>
              </w:rPr>
              <w:br/>
            </w:r>
            <w:r w:rsidRPr="007B5C15">
              <w:rPr>
                <w:rFonts w:eastAsia="Times New Roman" w:cs="Times New Roman"/>
                <w:sz w:val="24"/>
                <w:szCs w:val="24"/>
              </w:rPr>
              <w:lastRenderedPageBreak/>
              <w:t>Thời gian nhận hồ sơ và trả kết quả: Sáng từ 7h00 đến 11h00, chiều từ 13h00 đến 17h00 từ thứ 2 đến thứ 6 (trừ ngày nghỉ, lễ, tết theo quy định).</w:t>
            </w:r>
          </w:p>
        </w:tc>
      </w:tr>
      <w:tr w:rsidR="007B5C15" w:rsidRPr="007B5C15" w:rsidTr="007B5C1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5C15" w:rsidRPr="007B5C15" w:rsidRDefault="007B5C15" w:rsidP="007B5C15">
            <w:pPr>
              <w:spacing w:after="0" w:line="240" w:lineRule="auto"/>
              <w:rPr>
                <w:rFonts w:eastAsia="Times New Roman" w:cs="Times New Roman"/>
                <w:sz w:val="24"/>
                <w:szCs w:val="24"/>
              </w:rPr>
            </w:pPr>
            <w:r w:rsidRPr="007B5C15">
              <w:rPr>
                <w:rFonts w:eastAsia="Times New Roman" w:cs="Times New Roman"/>
                <w:sz w:val="24"/>
                <w:szCs w:val="24"/>
              </w:rPr>
              <w:lastRenderedPageBreak/>
              <w:t>Thành phần hồ sơ</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5C15" w:rsidRPr="007B5C15" w:rsidRDefault="007B5C15" w:rsidP="007B5C15">
            <w:pPr>
              <w:spacing w:after="0" w:line="240" w:lineRule="auto"/>
              <w:rPr>
                <w:rFonts w:eastAsia="Times New Roman" w:cs="Times New Roman"/>
                <w:sz w:val="24"/>
                <w:szCs w:val="24"/>
              </w:rPr>
            </w:pPr>
            <w:r w:rsidRPr="007B5C15">
              <w:rPr>
                <w:rFonts w:eastAsia="Times New Roman" w:cs="Times New Roman"/>
                <w:sz w:val="24"/>
                <w:szCs w:val="24"/>
              </w:rPr>
              <w:t>a) Thành phần hồ sơ:</w:t>
            </w:r>
            <w:r w:rsidRPr="007B5C15">
              <w:rPr>
                <w:rFonts w:eastAsia="Times New Roman" w:cs="Times New Roman"/>
                <w:sz w:val="24"/>
                <w:szCs w:val="24"/>
              </w:rPr>
              <w:br/>
              <w:t>- Đối với công trình:</w:t>
            </w:r>
            <w:r w:rsidRPr="007B5C15">
              <w:rPr>
                <w:rFonts w:eastAsia="Times New Roman" w:cs="Times New Roman"/>
                <w:sz w:val="24"/>
                <w:szCs w:val="24"/>
              </w:rPr>
              <w:br/>
              <w:t>+ </w:t>
            </w:r>
            <w:r w:rsidRPr="007B5C15">
              <w:rPr>
                <w:rFonts w:eastAsia="Times New Roman" w:cs="Times New Roman"/>
                <w:i/>
                <w:iCs/>
                <w:sz w:val="24"/>
                <w:szCs w:val="24"/>
              </w:rPr>
              <w:t>Đơn đề nghị điều chỉnh giấy phép xây dựng theo mẫu tại Phụ lục số 2 Thông tư số 15/2016/TT-BXD;</w:t>
            </w:r>
            <w:r w:rsidRPr="007B5C15">
              <w:rPr>
                <w:rFonts w:eastAsia="Times New Roman" w:cs="Times New Roman"/>
                <w:sz w:val="24"/>
                <w:szCs w:val="24"/>
              </w:rPr>
              <w:br/>
              <w:t>+ Bản chính giấy phép xây dựng đã được cấp;</w:t>
            </w:r>
            <w:r w:rsidRPr="007B5C15">
              <w:rPr>
                <w:rFonts w:eastAsia="Times New Roman" w:cs="Times New Roman"/>
                <w:sz w:val="24"/>
                <w:szCs w:val="24"/>
              </w:rPr>
              <w:br/>
              <w:t>+ </w:t>
            </w:r>
            <w:r w:rsidRPr="007B5C15">
              <w:rPr>
                <w:rFonts w:eastAsia="Times New Roman" w:cs="Times New Roman"/>
                <w:i/>
                <w:iCs/>
                <w:sz w:val="24"/>
                <w:szCs w:val="24"/>
              </w:rPr>
              <w:t>Bản sao hoặc tệp tin chứa bản chụp chính</w:t>
            </w:r>
            <w:r w:rsidRPr="007B5C15">
              <w:rPr>
                <w:rFonts w:eastAsia="Times New Roman" w:cs="Times New Roman"/>
                <w:sz w:val="24"/>
                <w:szCs w:val="24"/>
              </w:rPr>
              <w:t> bản vẽ thiết kế mặt bằng, mặt đứng, mặt cắt bộ phận, hạng mục công trình đề nghị điều chỉnh tỷ lệ 1/50 - 1/200;</w:t>
            </w:r>
            <w:r w:rsidRPr="007B5C15">
              <w:rPr>
                <w:rFonts w:eastAsia="Times New Roman" w:cs="Times New Roman"/>
                <w:sz w:val="24"/>
                <w:szCs w:val="24"/>
              </w:rPr>
              <w:br/>
              <w:t>+ </w:t>
            </w:r>
            <w:r w:rsidRPr="007B5C15">
              <w:rPr>
                <w:rFonts w:eastAsia="Times New Roman" w:cs="Times New Roman"/>
                <w:i/>
                <w:iCs/>
                <w:sz w:val="24"/>
                <w:szCs w:val="24"/>
              </w:rPr>
              <w:t>Bản sao hoặc tệp tin chứa bản chụp chính</w:t>
            </w:r>
            <w:r w:rsidRPr="007B5C15">
              <w:rPr>
                <w:rFonts w:eastAsia="Times New Roman" w:cs="Times New Roman"/>
                <w:sz w:val="24"/>
                <w:szCs w:val="24"/>
              </w:rPr>
              <w:t> văn bản phê duyệt điều chỉnh thiết kế của người có thẩm quyền theo quy định kèm theo Bản kê khai điều kiện năng lực của tổ chức, cá nhân thiết kế đối với trường hợp thiết kế không do cơ quan chuyên môn về xây dựng thẩm định hoặc Báo cáo kết quả thẩm định thiết kế điều chỉnh của cơ quan chuyên môn về xây dựng theo quy định của pháp luật về xây dựng.</w:t>
            </w:r>
            <w:r w:rsidRPr="007B5C15">
              <w:rPr>
                <w:rFonts w:eastAsia="Times New Roman" w:cs="Times New Roman"/>
                <w:sz w:val="24"/>
                <w:szCs w:val="24"/>
              </w:rPr>
              <w:br/>
              <w:t>- Đối với nhà ở riêng lẻ:</w:t>
            </w:r>
            <w:r w:rsidRPr="007B5C15">
              <w:rPr>
                <w:rFonts w:eastAsia="Times New Roman" w:cs="Times New Roman"/>
                <w:sz w:val="24"/>
                <w:szCs w:val="24"/>
              </w:rPr>
              <w:br/>
              <w:t>+ </w:t>
            </w:r>
            <w:r w:rsidRPr="007B5C15">
              <w:rPr>
                <w:rFonts w:eastAsia="Times New Roman" w:cs="Times New Roman"/>
                <w:i/>
                <w:iCs/>
                <w:sz w:val="24"/>
                <w:szCs w:val="24"/>
              </w:rPr>
              <w:t>Đơn đề nghị điều chỉnh giấy phép xây dựng theo mẫu tại Phụ lục số 2 Thông tư số 15/2016/TT-BXD</w:t>
            </w:r>
            <w:r w:rsidRPr="007B5C15">
              <w:rPr>
                <w:rFonts w:eastAsia="Times New Roman" w:cs="Times New Roman"/>
                <w:sz w:val="24"/>
                <w:szCs w:val="24"/>
              </w:rPr>
              <w:t>;</w:t>
            </w:r>
            <w:r w:rsidRPr="007B5C15">
              <w:rPr>
                <w:rFonts w:eastAsia="Times New Roman" w:cs="Times New Roman"/>
                <w:sz w:val="24"/>
                <w:szCs w:val="24"/>
              </w:rPr>
              <w:br/>
              <w:t>+ Bản chính giấy phép xây dựng đã được cấp;</w:t>
            </w:r>
            <w:r w:rsidRPr="007B5C15">
              <w:rPr>
                <w:rFonts w:eastAsia="Times New Roman" w:cs="Times New Roman"/>
                <w:sz w:val="24"/>
                <w:szCs w:val="24"/>
              </w:rPr>
              <w:br/>
              <w:t>+ </w:t>
            </w:r>
            <w:r w:rsidRPr="007B5C15">
              <w:rPr>
                <w:rFonts w:eastAsia="Times New Roman" w:cs="Times New Roman"/>
                <w:i/>
                <w:iCs/>
                <w:sz w:val="24"/>
                <w:szCs w:val="24"/>
              </w:rPr>
              <w:t>Bản sao hoặc tệp tin chứa bản chụp chính</w:t>
            </w:r>
            <w:r w:rsidRPr="007B5C15">
              <w:rPr>
                <w:rFonts w:eastAsia="Times New Roman" w:cs="Times New Roman"/>
                <w:sz w:val="24"/>
                <w:szCs w:val="24"/>
              </w:rPr>
              <w:t> bản vẽ thiết kế mặt bằng, mặt đứng, mặt cắt bộ phận, hạng mục công trình đề nghị điều chỉnh tỷ lệ 1/50 - 1/200. Đối với trường hợp yêu cầu phải được cơ quan chuyên môn về xây dựng thẩm định thì phải nộp kèm theo báo cáo kết quả thẩm định thiết kế;</w:t>
            </w:r>
            <w:r w:rsidRPr="007B5C15">
              <w:rPr>
                <w:rFonts w:eastAsia="Times New Roman" w:cs="Times New Roman"/>
                <w:sz w:val="24"/>
                <w:szCs w:val="24"/>
              </w:rPr>
              <w:br/>
              <w:t>- Trường hợp thiết kế xây dựng của công trình đã được cơ quan chuyên môn về xây dựng thẩm định, các bản vẽ thiết kế quy định tại Điểm này là </w:t>
            </w:r>
            <w:r w:rsidRPr="007B5C15">
              <w:rPr>
                <w:rFonts w:eastAsia="Times New Roman" w:cs="Times New Roman"/>
                <w:i/>
                <w:iCs/>
                <w:sz w:val="24"/>
                <w:szCs w:val="24"/>
              </w:rPr>
              <w:t>bản sao hoặc tệp tin chứa bản chụp </w:t>
            </w:r>
            <w:r w:rsidRPr="007B5C15">
              <w:rPr>
                <w:rFonts w:eastAsia="Times New Roman" w:cs="Times New Roman"/>
                <w:sz w:val="24"/>
                <w:szCs w:val="24"/>
              </w:rPr>
              <w:t>các bản vẽ thiết kế xây dựng đã được cơ quan chuyên môn về xây dựng thẩm định.</w:t>
            </w:r>
            <w:r w:rsidRPr="007B5C15">
              <w:rPr>
                <w:rFonts w:eastAsia="Times New Roman" w:cs="Times New Roman"/>
                <w:sz w:val="24"/>
                <w:szCs w:val="24"/>
              </w:rPr>
              <w:br/>
              <w:t>b) Số lượng hồ sơ: </w:t>
            </w:r>
            <w:r w:rsidRPr="007B5C15">
              <w:rPr>
                <w:rFonts w:eastAsia="Times New Roman" w:cs="Times New Roman"/>
                <w:i/>
                <w:iCs/>
                <w:sz w:val="24"/>
                <w:szCs w:val="24"/>
              </w:rPr>
              <w:t>02 (bộ)</w:t>
            </w:r>
          </w:p>
        </w:tc>
      </w:tr>
      <w:tr w:rsidR="007B5C15" w:rsidRPr="007B5C15" w:rsidTr="007B5C1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5C15" w:rsidRPr="007B5C15" w:rsidRDefault="007B5C15" w:rsidP="007B5C15">
            <w:pPr>
              <w:spacing w:after="0" w:line="240" w:lineRule="auto"/>
              <w:rPr>
                <w:rFonts w:eastAsia="Times New Roman" w:cs="Times New Roman"/>
                <w:sz w:val="24"/>
                <w:szCs w:val="24"/>
              </w:rPr>
            </w:pPr>
            <w:r w:rsidRPr="007B5C15">
              <w:rPr>
                <w:rFonts w:eastAsia="Times New Roman" w:cs="Times New Roman"/>
                <w:sz w:val="24"/>
                <w:szCs w:val="24"/>
              </w:rPr>
              <w:t>Thời hạn giải quyết</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5C15" w:rsidRPr="007B5C15" w:rsidRDefault="007B5C15" w:rsidP="007B5C15">
            <w:pPr>
              <w:spacing w:after="0" w:line="240" w:lineRule="auto"/>
              <w:rPr>
                <w:rFonts w:eastAsia="Times New Roman" w:cs="Times New Roman"/>
                <w:sz w:val="24"/>
                <w:szCs w:val="24"/>
              </w:rPr>
            </w:pPr>
            <w:r w:rsidRPr="007B5C15">
              <w:rPr>
                <w:rFonts w:eastAsia="Times New Roman" w:cs="Times New Roman"/>
                <w:sz w:val="24"/>
                <w:szCs w:val="24"/>
              </w:rPr>
              <w:t>Điều chỉnh giấy phép xây dựng: Không quá 20 ngày kể từ ngày nhận đủ hồ sơ hợp lệ.</w:t>
            </w:r>
          </w:p>
        </w:tc>
      </w:tr>
      <w:tr w:rsidR="007B5C15" w:rsidRPr="007B5C15" w:rsidTr="007B5C1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5C15" w:rsidRPr="007B5C15" w:rsidRDefault="007B5C15" w:rsidP="007B5C15">
            <w:pPr>
              <w:spacing w:after="0" w:line="240" w:lineRule="auto"/>
              <w:rPr>
                <w:rFonts w:eastAsia="Times New Roman" w:cs="Times New Roman"/>
                <w:sz w:val="24"/>
                <w:szCs w:val="24"/>
              </w:rPr>
            </w:pPr>
            <w:r w:rsidRPr="007B5C15">
              <w:rPr>
                <w:rFonts w:eastAsia="Times New Roman" w:cs="Times New Roman"/>
                <w:sz w:val="24"/>
                <w:szCs w:val="24"/>
              </w:rPr>
              <w:t>Lệ phí</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5C15" w:rsidRPr="007B5C15" w:rsidRDefault="007B5C15" w:rsidP="007B5C15">
            <w:pPr>
              <w:spacing w:after="0" w:line="240" w:lineRule="auto"/>
              <w:rPr>
                <w:rFonts w:eastAsia="Times New Roman" w:cs="Times New Roman"/>
                <w:sz w:val="24"/>
                <w:szCs w:val="24"/>
              </w:rPr>
            </w:pPr>
            <w:r w:rsidRPr="007B5C15">
              <w:rPr>
                <w:rFonts w:eastAsia="Times New Roman" w:cs="Times New Roman"/>
                <w:sz w:val="24"/>
                <w:szCs w:val="24"/>
              </w:rPr>
              <w:t>- Công trình: 150.000 đồng/Giấy phép. - Nhà ở riêng lẻ: 75.000 đồng/Giấy phép.</w:t>
            </w:r>
          </w:p>
        </w:tc>
      </w:tr>
      <w:tr w:rsidR="007B5C15" w:rsidRPr="007B5C15" w:rsidTr="007B5C1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5C15" w:rsidRPr="007B5C15" w:rsidRDefault="007B5C15" w:rsidP="007B5C15">
            <w:pPr>
              <w:spacing w:after="0" w:line="240" w:lineRule="auto"/>
              <w:rPr>
                <w:rFonts w:eastAsia="Times New Roman" w:cs="Times New Roman"/>
                <w:sz w:val="24"/>
                <w:szCs w:val="24"/>
              </w:rPr>
            </w:pPr>
            <w:r w:rsidRPr="007B5C15">
              <w:rPr>
                <w:rFonts w:eastAsia="Times New Roman" w:cs="Times New Roman"/>
                <w:sz w:val="24"/>
                <w:szCs w:val="24"/>
              </w:rPr>
              <w:t>Kết quả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5C15" w:rsidRPr="007B5C15" w:rsidRDefault="007B5C15" w:rsidP="007B5C15">
            <w:pPr>
              <w:spacing w:after="0" w:line="240" w:lineRule="auto"/>
              <w:rPr>
                <w:rFonts w:eastAsia="Times New Roman" w:cs="Times New Roman"/>
                <w:sz w:val="24"/>
                <w:szCs w:val="24"/>
              </w:rPr>
            </w:pPr>
            <w:r w:rsidRPr="007B5C15">
              <w:rPr>
                <w:rFonts w:eastAsia="Times New Roman" w:cs="Times New Roman"/>
                <w:sz w:val="24"/>
                <w:szCs w:val="24"/>
              </w:rPr>
              <w:t>Giấy phép xây dựng được điều chỉnh.</w:t>
            </w:r>
          </w:p>
        </w:tc>
      </w:tr>
      <w:tr w:rsidR="007B5C15" w:rsidRPr="007B5C15" w:rsidTr="007B5C1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5C15" w:rsidRPr="007B5C15" w:rsidRDefault="007B5C15" w:rsidP="007B5C15">
            <w:pPr>
              <w:spacing w:after="0" w:line="240" w:lineRule="auto"/>
              <w:rPr>
                <w:rFonts w:eastAsia="Times New Roman" w:cs="Times New Roman"/>
                <w:sz w:val="24"/>
                <w:szCs w:val="24"/>
              </w:rPr>
            </w:pPr>
            <w:r w:rsidRPr="007B5C15">
              <w:rPr>
                <w:rFonts w:eastAsia="Times New Roman" w:cs="Times New Roman"/>
                <w:sz w:val="24"/>
                <w:szCs w:val="24"/>
              </w:rPr>
              <w:t>Cơ quan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5C15" w:rsidRPr="007B5C15" w:rsidRDefault="007B5C15" w:rsidP="007B5C15">
            <w:pPr>
              <w:spacing w:after="0" w:line="240" w:lineRule="auto"/>
              <w:rPr>
                <w:rFonts w:eastAsia="Times New Roman" w:cs="Times New Roman"/>
                <w:sz w:val="24"/>
                <w:szCs w:val="24"/>
              </w:rPr>
            </w:pPr>
            <w:r w:rsidRPr="007B5C15">
              <w:rPr>
                <w:rFonts w:eastAsia="Times New Roman" w:cs="Times New Roman"/>
                <w:sz w:val="24"/>
                <w:szCs w:val="24"/>
              </w:rPr>
              <w:t>UBND cấp huyện.</w:t>
            </w:r>
          </w:p>
        </w:tc>
      </w:tr>
      <w:tr w:rsidR="007B5C15" w:rsidRPr="007B5C15" w:rsidTr="007B5C1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5C15" w:rsidRPr="007B5C15" w:rsidRDefault="007B5C15" w:rsidP="007B5C15">
            <w:pPr>
              <w:spacing w:after="0" w:line="240" w:lineRule="auto"/>
              <w:rPr>
                <w:rFonts w:eastAsia="Times New Roman" w:cs="Times New Roman"/>
                <w:sz w:val="24"/>
                <w:szCs w:val="24"/>
              </w:rPr>
            </w:pPr>
            <w:r w:rsidRPr="007B5C15">
              <w:rPr>
                <w:rFonts w:eastAsia="Times New Roman" w:cs="Times New Roman"/>
                <w:sz w:val="24"/>
                <w:szCs w:val="24"/>
              </w:rPr>
              <w:t>Đối tượng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5C15" w:rsidRPr="007B5C15" w:rsidRDefault="007B5C15" w:rsidP="007B5C15">
            <w:pPr>
              <w:spacing w:after="0" w:line="240" w:lineRule="auto"/>
              <w:rPr>
                <w:rFonts w:eastAsia="Times New Roman" w:cs="Times New Roman"/>
                <w:sz w:val="24"/>
                <w:szCs w:val="24"/>
              </w:rPr>
            </w:pPr>
            <w:r w:rsidRPr="007B5C15">
              <w:rPr>
                <w:rFonts w:eastAsia="Times New Roman" w:cs="Times New Roman"/>
                <w:sz w:val="24"/>
                <w:szCs w:val="24"/>
              </w:rPr>
              <w:t>Chủ đầu tư</w:t>
            </w:r>
          </w:p>
        </w:tc>
      </w:tr>
      <w:tr w:rsidR="007B5C15" w:rsidRPr="007B5C15" w:rsidTr="007B5C1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5C15" w:rsidRPr="007B5C15" w:rsidRDefault="007B5C15" w:rsidP="007B5C15">
            <w:pPr>
              <w:spacing w:after="0" w:line="240" w:lineRule="auto"/>
              <w:rPr>
                <w:rFonts w:eastAsia="Times New Roman" w:cs="Times New Roman"/>
                <w:sz w:val="24"/>
                <w:szCs w:val="24"/>
              </w:rPr>
            </w:pPr>
            <w:r w:rsidRPr="007B5C15">
              <w:rPr>
                <w:rFonts w:eastAsia="Times New Roman" w:cs="Times New Roman"/>
                <w:sz w:val="24"/>
                <w:szCs w:val="24"/>
              </w:rPr>
              <w:t>Yêu cầu hoặc điều kiện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5C15" w:rsidRPr="007B5C15" w:rsidRDefault="007B5C15" w:rsidP="007B5C15">
            <w:pPr>
              <w:spacing w:after="0" w:line="240" w:lineRule="auto"/>
              <w:rPr>
                <w:rFonts w:eastAsia="Times New Roman" w:cs="Times New Roman"/>
                <w:sz w:val="24"/>
                <w:szCs w:val="24"/>
              </w:rPr>
            </w:pPr>
            <w:r w:rsidRPr="007B5C15">
              <w:rPr>
                <w:rFonts w:eastAsia="Times New Roman" w:cs="Times New Roman"/>
                <w:sz w:val="24"/>
                <w:szCs w:val="24"/>
              </w:rPr>
              <w:t>Không</w:t>
            </w:r>
            <w:bookmarkStart w:id="0" w:name="_GoBack"/>
            <w:bookmarkEnd w:id="0"/>
          </w:p>
        </w:tc>
      </w:tr>
      <w:tr w:rsidR="007B5C15" w:rsidRPr="007B5C15" w:rsidTr="007B5C15">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5C15" w:rsidRPr="007B5C15" w:rsidRDefault="007B5C15" w:rsidP="007B5C15">
            <w:pPr>
              <w:spacing w:after="0" w:line="240" w:lineRule="auto"/>
              <w:rPr>
                <w:rFonts w:eastAsia="Times New Roman" w:cs="Times New Roman"/>
                <w:sz w:val="24"/>
                <w:szCs w:val="24"/>
              </w:rPr>
            </w:pPr>
            <w:r w:rsidRPr="007B5C15">
              <w:rPr>
                <w:rFonts w:eastAsia="Times New Roman" w:cs="Times New Roman"/>
                <w:sz w:val="24"/>
                <w:szCs w:val="24"/>
              </w:rPr>
              <w:t>Căn cứ pháp lý</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B5C15" w:rsidRPr="007B5C15" w:rsidRDefault="007B5C15" w:rsidP="007B5C15">
            <w:pPr>
              <w:spacing w:after="0" w:line="240" w:lineRule="auto"/>
              <w:rPr>
                <w:rFonts w:eastAsia="Times New Roman" w:cs="Times New Roman"/>
                <w:sz w:val="24"/>
                <w:szCs w:val="24"/>
              </w:rPr>
            </w:pPr>
            <w:r w:rsidRPr="007B5C15">
              <w:rPr>
                <w:rFonts w:eastAsia="Times New Roman" w:cs="Times New Roman"/>
                <w:sz w:val="24"/>
                <w:szCs w:val="24"/>
              </w:rPr>
              <w:t> </w:t>
            </w:r>
          </w:p>
        </w:tc>
      </w:tr>
    </w:tbl>
    <w:p w:rsidR="003E268A" w:rsidRDefault="007B5C15">
      <w:r w:rsidRPr="007B5C15">
        <w:rPr>
          <w:rFonts w:ascii="Tahoma" w:eastAsia="Times New Roman" w:hAnsi="Tahoma" w:cs="Tahoma"/>
          <w:color w:val="4D4D4D"/>
          <w:sz w:val="24"/>
          <w:szCs w:val="24"/>
          <w:shd w:val="clear" w:color="auto" w:fill="FFFFFF"/>
        </w:rPr>
        <w:t>* Mẫu đơn, mẫu tờ khai:</w:t>
      </w:r>
      <w:r w:rsidRPr="007B5C15">
        <w:rPr>
          <w:rFonts w:ascii="Tahoma" w:eastAsia="Times New Roman" w:hAnsi="Tahoma" w:cs="Tahoma"/>
          <w:color w:val="4D4D4D"/>
          <w:sz w:val="24"/>
          <w:szCs w:val="24"/>
        </w:rPr>
        <w:br/>
      </w:r>
      <w:r w:rsidRPr="007B5C15">
        <w:rPr>
          <w:rFonts w:ascii="Tahoma" w:eastAsia="Times New Roman" w:hAnsi="Tahoma" w:cs="Tahoma"/>
          <w:color w:val="4D4D4D"/>
          <w:sz w:val="24"/>
          <w:szCs w:val="24"/>
          <w:shd w:val="clear" w:color="auto" w:fill="FFFFFF"/>
        </w:rPr>
        <w:t>- </w:t>
      </w:r>
      <w:hyperlink r:id="rId6" w:tgtFrame="_blank" w:history="1">
        <w:r w:rsidRPr="007B5C15">
          <w:rPr>
            <w:rFonts w:ascii="Tahoma" w:eastAsia="Times New Roman" w:hAnsi="Tahoma" w:cs="Tahoma"/>
            <w:color w:val="000000"/>
            <w:sz w:val="24"/>
            <w:szCs w:val="24"/>
            <w:shd w:val="clear" w:color="auto" w:fill="FFFFFF"/>
          </w:rPr>
          <w:t>PL-2-XD.docx</w:t>
        </w:r>
      </w:hyperlink>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C228A"/>
    <w:multiLevelType w:val="multilevel"/>
    <w:tmpl w:val="9246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15"/>
    <w:rsid w:val="003E268A"/>
    <w:rsid w:val="007B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5C1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5C15"/>
    <w:rPr>
      <w:rFonts w:eastAsia="Times New Roman" w:cs="Times New Roman"/>
      <w:b/>
      <w:bCs/>
      <w:sz w:val="27"/>
      <w:szCs w:val="27"/>
    </w:rPr>
  </w:style>
  <w:style w:type="character" w:styleId="Strong">
    <w:name w:val="Strong"/>
    <w:basedOn w:val="DefaultParagraphFont"/>
    <w:uiPriority w:val="22"/>
    <w:qFormat/>
    <w:rsid w:val="007B5C15"/>
    <w:rPr>
      <w:b/>
      <w:bCs/>
    </w:rPr>
  </w:style>
  <w:style w:type="character" w:styleId="Emphasis">
    <w:name w:val="Emphasis"/>
    <w:basedOn w:val="DefaultParagraphFont"/>
    <w:uiPriority w:val="20"/>
    <w:qFormat/>
    <w:rsid w:val="007B5C15"/>
    <w:rPr>
      <w:i/>
      <w:iCs/>
    </w:rPr>
  </w:style>
  <w:style w:type="character" w:styleId="Hyperlink">
    <w:name w:val="Hyperlink"/>
    <w:basedOn w:val="DefaultParagraphFont"/>
    <w:uiPriority w:val="99"/>
    <w:semiHidden/>
    <w:unhideWhenUsed/>
    <w:rsid w:val="007B5C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5C1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5C15"/>
    <w:rPr>
      <w:rFonts w:eastAsia="Times New Roman" w:cs="Times New Roman"/>
      <w:b/>
      <w:bCs/>
      <w:sz w:val="27"/>
      <w:szCs w:val="27"/>
    </w:rPr>
  </w:style>
  <w:style w:type="character" w:styleId="Strong">
    <w:name w:val="Strong"/>
    <w:basedOn w:val="DefaultParagraphFont"/>
    <w:uiPriority w:val="22"/>
    <w:qFormat/>
    <w:rsid w:val="007B5C15"/>
    <w:rPr>
      <w:b/>
      <w:bCs/>
    </w:rPr>
  </w:style>
  <w:style w:type="character" w:styleId="Emphasis">
    <w:name w:val="Emphasis"/>
    <w:basedOn w:val="DefaultParagraphFont"/>
    <w:uiPriority w:val="20"/>
    <w:qFormat/>
    <w:rsid w:val="007B5C15"/>
    <w:rPr>
      <w:i/>
      <w:iCs/>
    </w:rPr>
  </w:style>
  <w:style w:type="character" w:styleId="Hyperlink">
    <w:name w:val="Hyperlink"/>
    <w:basedOn w:val="DefaultParagraphFont"/>
    <w:uiPriority w:val="99"/>
    <w:semiHidden/>
    <w:unhideWhenUsed/>
    <w:rsid w:val="007B5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434362">
      <w:bodyDiv w:val="1"/>
      <w:marLeft w:val="0"/>
      <w:marRight w:val="0"/>
      <w:marTop w:val="0"/>
      <w:marBottom w:val="0"/>
      <w:divBdr>
        <w:top w:val="none" w:sz="0" w:space="0" w:color="auto"/>
        <w:left w:val="none" w:sz="0" w:space="0" w:color="auto"/>
        <w:bottom w:val="none" w:sz="0" w:space="0" w:color="auto"/>
        <w:right w:val="none" w:sz="0" w:space="0" w:color="auto"/>
      </w:divBdr>
      <w:divsChild>
        <w:div w:id="1616594527">
          <w:marLeft w:val="0"/>
          <w:marRight w:val="0"/>
          <w:marTop w:val="0"/>
          <w:marBottom w:val="0"/>
          <w:divBdr>
            <w:top w:val="none" w:sz="0" w:space="0" w:color="auto"/>
            <w:left w:val="none" w:sz="0" w:space="0" w:color="auto"/>
            <w:bottom w:val="none" w:sz="0" w:space="0" w:color="auto"/>
            <w:right w:val="none" w:sz="0" w:space="0" w:color="auto"/>
          </w:divBdr>
          <w:divsChild>
            <w:div w:id="6677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upuh.gialai.gov.vn/getattachment/TTHC/caphuyen/lvuc-qldt-(1)/12-Thu-tuc-%C4%91ieu-chinh-giay-phep-xay-dung/PL-2-XD.docx.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2020-01-19T03:15:00Z</dcterms:created>
  <dcterms:modified xsi:type="dcterms:W3CDTF">2020-01-19T03:15:00Z</dcterms:modified>
</cp:coreProperties>
</file>