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4A" w:rsidRPr="00236E4A" w:rsidRDefault="00236E4A" w:rsidP="00236E4A">
      <w:pPr>
        <w:spacing w:after="0" w:line="240" w:lineRule="auto"/>
        <w:jc w:val="both"/>
      </w:pPr>
      <w:r w:rsidRPr="00236E4A">
        <w:t>Tên thủ tục:</w:t>
      </w:r>
    </w:p>
    <w:p w:rsidR="00236E4A" w:rsidRPr="00236E4A" w:rsidRDefault="00236E4A" w:rsidP="00236E4A">
      <w:pPr>
        <w:spacing w:after="0" w:line="240" w:lineRule="auto"/>
        <w:jc w:val="both"/>
        <w:rPr>
          <w:color w:val="1E2F41"/>
        </w:rPr>
      </w:pPr>
      <w:bookmarkStart w:id="0" w:name="_GoBack"/>
      <w:r w:rsidRPr="00236E4A">
        <w:rPr>
          <w:color w:val="1E2F41"/>
        </w:rPr>
        <w:t>Thủ tục giải quyết tố cáo tại cấp huyện</w:t>
      </w:r>
    </w:p>
    <w:bookmarkEnd w:id="0"/>
    <w:p w:rsidR="00236E4A" w:rsidRPr="00236E4A" w:rsidRDefault="00236E4A" w:rsidP="00236E4A">
      <w:pPr>
        <w:spacing w:after="0" w:line="240" w:lineRule="auto"/>
        <w:jc w:val="both"/>
      </w:pPr>
      <w:r w:rsidRPr="00236E4A">
        <w:t>Cấp thực hiện:</w:t>
      </w:r>
    </w:p>
    <w:p w:rsidR="00236E4A" w:rsidRPr="00236E4A" w:rsidRDefault="00236E4A" w:rsidP="00236E4A">
      <w:pPr>
        <w:spacing w:after="0" w:line="240" w:lineRule="auto"/>
        <w:jc w:val="both"/>
        <w:rPr>
          <w:color w:val="1E2F41"/>
        </w:rPr>
      </w:pPr>
      <w:r w:rsidRPr="00236E4A">
        <w:rPr>
          <w:color w:val="1E2F41"/>
        </w:rPr>
        <w:t>Cấp Huyện</w:t>
      </w:r>
    </w:p>
    <w:p w:rsidR="00236E4A" w:rsidRPr="00236E4A" w:rsidRDefault="00236E4A" w:rsidP="00236E4A">
      <w:pPr>
        <w:spacing w:after="0" w:line="240" w:lineRule="auto"/>
        <w:jc w:val="both"/>
      </w:pPr>
      <w:r w:rsidRPr="00236E4A">
        <w:t>Loại thủ tục:</w:t>
      </w:r>
    </w:p>
    <w:p w:rsidR="00236E4A" w:rsidRPr="00236E4A" w:rsidRDefault="00236E4A" w:rsidP="00236E4A">
      <w:pPr>
        <w:spacing w:after="0" w:line="240" w:lineRule="auto"/>
        <w:jc w:val="both"/>
        <w:rPr>
          <w:color w:val="1E2F41"/>
        </w:rPr>
      </w:pPr>
      <w:r w:rsidRPr="00236E4A">
        <w:rPr>
          <w:color w:val="1E2F41"/>
        </w:rPr>
        <w:t>TTHC không được luật giao cho địa phương quy định hoặc quy định chi tiết</w:t>
      </w:r>
    </w:p>
    <w:p w:rsidR="00236E4A" w:rsidRPr="00236E4A" w:rsidRDefault="00236E4A" w:rsidP="00236E4A">
      <w:pPr>
        <w:spacing w:after="0" w:line="240" w:lineRule="auto"/>
        <w:jc w:val="both"/>
      </w:pPr>
      <w:r w:rsidRPr="00236E4A">
        <w:t>Lĩnh vực:</w:t>
      </w:r>
    </w:p>
    <w:p w:rsidR="00236E4A" w:rsidRPr="00236E4A" w:rsidRDefault="00236E4A" w:rsidP="00236E4A">
      <w:pPr>
        <w:spacing w:after="0" w:line="240" w:lineRule="auto"/>
        <w:jc w:val="both"/>
        <w:rPr>
          <w:color w:val="1E2F41"/>
        </w:rPr>
      </w:pPr>
      <w:r w:rsidRPr="00236E4A">
        <w:rPr>
          <w:color w:val="1E2F41"/>
        </w:rPr>
        <w:t>Giải quyết tố cáo</w:t>
      </w:r>
    </w:p>
    <w:p w:rsidR="00236E4A" w:rsidRPr="00236E4A" w:rsidRDefault="00236E4A" w:rsidP="00236E4A">
      <w:pPr>
        <w:spacing w:after="0" w:line="240" w:lineRule="auto"/>
        <w:jc w:val="both"/>
      </w:pPr>
      <w:r w:rsidRPr="00236E4A">
        <w:t>Trình tự thực hiện:</w:t>
      </w:r>
    </w:p>
    <w:p w:rsidR="00236E4A" w:rsidRDefault="00236E4A" w:rsidP="00236E4A">
      <w:pPr>
        <w:spacing w:after="0" w:line="240" w:lineRule="auto"/>
        <w:jc w:val="both"/>
        <w:rPr>
          <w:color w:val="1E2F41"/>
        </w:rPr>
      </w:pPr>
      <w:r w:rsidRPr="00236E4A">
        <w:rPr>
          <w:color w:val="1E2F41"/>
        </w:rPr>
        <w:t xml:space="preserve">Bước 1: Thụ lý tố cáo Trước khi thụ lý tố cáo, UBND cấp huyện xác minh hoặc giao cơ quan thanh tra cùng cấp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huyện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w:t>
      </w:r>
      <w:r w:rsidRPr="00236E4A">
        <w:rPr>
          <w:color w:val="1E2F41"/>
        </w:rPr>
        <w:lastRenderedPageBreak/>
        <w:t xml:space="preserve">quyết tố cáo có trách nhiệm thông báo cho người tố cáo và thông báo về nội dung tố cáo cho người bị tố cáo biết. </w:t>
      </w:r>
    </w:p>
    <w:p w:rsidR="00236E4A" w:rsidRDefault="00236E4A" w:rsidP="00236E4A">
      <w:pPr>
        <w:spacing w:after="0" w:line="240" w:lineRule="auto"/>
        <w:jc w:val="both"/>
        <w:rPr>
          <w:color w:val="1E2F41"/>
        </w:rPr>
      </w:pPr>
      <w:r w:rsidRPr="00236E4A">
        <w:rPr>
          <w:color w:val="1E2F41"/>
        </w:rPr>
        <w:t xml:space="preserve">Bước 2: Xác minh nội dung tố cáo 1. UBND cấp huyện tiến hành xác minh hoặc giao cho cơ quan thanh tra huyện hoặc các tổ chức trực thuộc UBND huyện xác minh nội dung tố cáo (gọi chung là người xác minh nội dung tố cáo). Việc giao xác minh nội dung tố cáo phải thực hiện bằng văn bản. 2. Trường hợp người giải quyết tố cáo giao cho cơ quan thanh tra huyện hoặc tổ chức khác thuộc UBND huyện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w:t>
      </w:r>
    </w:p>
    <w:p w:rsidR="00236E4A" w:rsidRDefault="00236E4A" w:rsidP="00236E4A">
      <w:pPr>
        <w:spacing w:after="0" w:line="240" w:lineRule="auto"/>
        <w:jc w:val="both"/>
        <w:rPr>
          <w:color w:val="1E2F41"/>
        </w:rPr>
      </w:pPr>
      <w:r w:rsidRPr="00236E4A">
        <w:rPr>
          <w:color w:val="1E2F41"/>
        </w:rPr>
        <w:t xml:space="preserve">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huyện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w:t>
      </w:r>
      <w:r w:rsidRPr="00236E4A">
        <w:rPr>
          <w:color w:val="1E2F41"/>
        </w:rPr>
        <w:lastRenderedPageBreak/>
        <w:t xml:space="preserve">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rsidR="00236E4A" w:rsidRPr="00236E4A" w:rsidRDefault="00236E4A" w:rsidP="00236E4A">
      <w:pPr>
        <w:spacing w:after="0" w:line="240" w:lineRule="auto"/>
        <w:jc w:val="both"/>
        <w:rPr>
          <w:color w:val="1E2F41"/>
        </w:rPr>
      </w:pPr>
      <w:r w:rsidRPr="00236E4A">
        <w:rPr>
          <w:color w:val="1E2F41"/>
        </w:rPr>
        <w:t xml:space="preserve">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 </w:t>
      </w:r>
    </w:p>
    <w:p w:rsidR="00236E4A" w:rsidRPr="00236E4A" w:rsidRDefault="00236E4A" w:rsidP="00236E4A">
      <w:pPr>
        <w:spacing w:after="0" w:line="240" w:lineRule="auto"/>
        <w:jc w:val="both"/>
        <w:rPr>
          <w:color w:val="1E2F41"/>
        </w:rPr>
      </w:pPr>
    </w:p>
    <w:p w:rsidR="00236E4A" w:rsidRPr="00236E4A" w:rsidRDefault="00236E4A" w:rsidP="00236E4A">
      <w:pPr>
        <w:spacing w:after="0" w:line="240" w:lineRule="auto"/>
        <w:jc w:val="both"/>
      </w:pPr>
      <w:r w:rsidRPr="00236E4A">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236E4A" w:rsidRPr="00236E4A" w:rsidTr="00236E4A">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Mô tả</w:t>
            </w:r>
          </w:p>
        </w:tc>
      </w:tr>
      <w:tr w:rsidR="00236E4A" w:rsidRPr="00236E4A" w:rsidTr="00236E4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 xml:space="preserve">Theo quy định tại Điều 30 Luật Tố cáo: Thời hạn giải quyết tố cáo là không quá 30 ngày kể từ ngày thụ lý tố cáo. Đối với vụ </w:t>
            </w:r>
            <w:r w:rsidRPr="00236E4A">
              <w:lastRenderedPageBreak/>
              <w:t>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236E4A" w:rsidRPr="00236E4A" w:rsidTr="00236E4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không gửi đơn tố cáo qua mạng</w:t>
            </w:r>
          </w:p>
        </w:tc>
      </w:tr>
      <w:tr w:rsidR="00236E4A" w:rsidRPr="00236E4A" w:rsidTr="00236E4A">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khác</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Tố cáo được thực hiện bằng đơn (gửi qua đường bưu điện hoặc gửi trực tiếp đến cơ quan, người có thẩm quyền giải quyết)</w:t>
            </w:r>
          </w:p>
        </w:tc>
      </w:tr>
    </w:tbl>
    <w:p w:rsidR="00236E4A" w:rsidRPr="00236E4A" w:rsidRDefault="00236E4A" w:rsidP="00236E4A">
      <w:pPr>
        <w:spacing w:after="0" w:line="240" w:lineRule="auto"/>
        <w:jc w:val="both"/>
      </w:pPr>
      <w:r w:rsidRPr="00236E4A">
        <w:t>Thành phần hồ sơ:</w:t>
      </w:r>
    </w:p>
    <w:p w:rsidR="00236E4A" w:rsidRPr="00236E4A" w:rsidRDefault="00236E4A" w:rsidP="00236E4A">
      <w:pPr>
        <w:spacing w:after="0" w:line="240" w:lineRule="auto"/>
        <w:jc w:val="both"/>
      </w:pPr>
      <w:r w:rsidRPr="00236E4A">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236E4A" w:rsidRPr="00236E4A" w:rsidTr="00236E4A">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Số lượng</w:t>
            </w:r>
          </w:p>
        </w:tc>
      </w:tr>
      <w:tr w:rsidR="00236E4A" w:rsidRPr="00236E4A" w:rsidTr="00236E4A">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Đơn tố cáo hoặc bản ghi lời tố cáo.</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p>
        </w:tc>
        <w:tc>
          <w:tcPr>
            <w:tcW w:w="0" w:type="auto"/>
            <w:tcBorders>
              <w:bottom w:val="nil"/>
            </w:tcBorders>
            <w:shd w:val="clear" w:color="auto" w:fill="auto"/>
            <w:tcMar>
              <w:top w:w="150" w:type="dxa"/>
              <w:left w:w="150" w:type="dxa"/>
              <w:bottom w:w="150" w:type="dxa"/>
              <w:right w:w="150" w:type="dxa"/>
            </w:tcMar>
            <w:vAlign w:val="center"/>
            <w:hideMark/>
          </w:tcPr>
          <w:p w:rsidR="00236E4A" w:rsidRDefault="00236E4A" w:rsidP="00236E4A">
            <w:pPr>
              <w:spacing w:after="0" w:line="240" w:lineRule="auto"/>
              <w:jc w:val="both"/>
            </w:pPr>
            <w:r w:rsidRPr="00236E4A">
              <w:t>Bản chính: 1</w:t>
            </w:r>
          </w:p>
          <w:p w:rsidR="00236E4A" w:rsidRPr="00236E4A" w:rsidRDefault="00236E4A" w:rsidP="00236E4A">
            <w:pPr>
              <w:spacing w:after="0" w:line="240" w:lineRule="auto"/>
              <w:jc w:val="both"/>
            </w:pPr>
            <w:r w:rsidRPr="00236E4A">
              <w:t>Bản sao: 0</w:t>
            </w:r>
          </w:p>
        </w:tc>
      </w:tr>
    </w:tbl>
    <w:p w:rsidR="00236E4A" w:rsidRPr="00236E4A" w:rsidRDefault="00236E4A" w:rsidP="00236E4A">
      <w:pPr>
        <w:spacing w:after="0" w:line="240" w:lineRule="auto"/>
        <w:jc w:val="both"/>
        <w:rPr>
          <w:color w:val="1E2F41"/>
        </w:rPr>
      </w:pPr>
    </w:p>
    <w:p w:rsidR="00236E4A" w:rsidRPr="00236E4A" w:rsidRDefault="00236E4A" w:rsidP="00236E4A">
      <w:pPr>
        <w:spacing w:after="0" w:line="240" w:lineRule="auto"/>
        <w:jc w:val="both"/>
      </w:pPr>
      <w:r w:rsidRPr="00236E4A">
        <w:t>Đối tượng thực hiện:</w:t>
      </w:r>
    </w:p>
    <w:p w:rsidR="00236E4A" w:rsidRPr="00236E4A" w:rsidRDefault="00236E4A" w:rsidP="00236E4A">
      <w:pPr>
        <w:spacing w:after="0" w:line="240" w:lineRule="auto"/>
        <w:jc w:val="both"/>
        <w:rPr>
          <w:color w:val="1E2F41"/>
        </w:rPr>
      </w:pPr>
      <w:r w:rsidRPr="00236E4A">
        <w:rPr>
          <w:color w:val="1E2F41"/>
        </w:rPr>
        <w:t>Công dân Việt Nam, Người Việt Nam định cư ở nước ngoài, Người nước ngoài, Cán bộ, công chức, viên chức</w:t>
      </w:r>
    </w:p>
    <w:p w:rsidR="00236E4A" w:rsidRPr="00236E4A" w:rsidRDefault="00236E4A" w:rsidP="00236E4A">
      <w:pPr>
        <w:spacing w:after="0" w:line="240" w:lineRule="auto"/>
        <w:jc w:val="both"/>
      </w:pPr>
      <w:r w:rsidRPr="00236E4A">
        <w:t>Cơ quan thực hiện:</w:t>
      </w:r>
    </w:p>
    <w:p w:rsidR="00236E4A" w:rsidRPr="00236E4A" w:rsidRDefault="00236E4A" w:rsidP="00236E4A">
      <w:pPr>
        <w:spacing w:after="0" w:line="240" w:lineRule="auto"/>
        <w:jc w:val="both"/>
        <w:rPr>
          <w:color w:val="1E2F41"/>
        </w:rPr>
      </w:pPr>
      <w:r w:rsidRPr="00236E4A">
        <w:rPr>
          <w:color w:val="1E2F41"/>
        </w:rPr>
        <w:t>Thanh tra huyện</w:t>
      </w:r>
    </w:p>
    <w:p w:rsidR="00236E4A" w:rsidRPr="00236E4A" w:rsidRDefault="00236E4A" w:rsidP="00236E4A">
      <w:pPr>
        <w:spacing w:after="0" w:line="240" w:lineRule="auto"/>
        <w:jc w:val="both"/>
      </w:pPr>
      <w:r w:rsidRPr="00236E4A">
        <w:t>Cơ quan có thẩm quyền:</w:t>
      </w:r>
    </w:p>
    <w:p w:rsidR="00236E4A" w:rsidRPr="00236E4A" w:rsidRDefault="00236E4A" w:rsidP="00236E4A">
      <w:pPr>
        <w:spacing w:after="0" w:line="240" w:lineRule="auto"/>
        <w:jc w:val="both"/>
        <w:rPr>
          <w:color w:val="1E2F41"/>
        </w:rPr>
      </w:pPr>
      <w:r w:rsidRPr="00236E4A">
        <w:rPr>
          <w:color w:val="1E2F41"/>
        </w:rPr>
        <w:t>Chủ tịch Ủy ban nhân dân cấp huyện</w:t>
      </w:r>
    </w:p>
    <w:p w:rsidR="00236E4A" w:rsidRPr="00236E4A" w:rsidRDefault="00236E4A" w:rsidP="00236E4A">
      <w:pPr>
        <w:spacing w:after="0" w:line="240" w:lineRule="auto"/>
        <w:jc w:val="both"/>
      </w:pPr>
      <w:r w:rsidRPr="00236E4A">
        <w:t>Địa chỉ tiếp nhận HS:</w:t>
      </w:r>
    </w:p>
    <w:p w:rsidR="00236E4A" w:rsidRPr="00236E4A" w:rsidRDefault="00236E4A" w:rsidP="00236E4A">
      <w:pPr>
        <w:spacing w:after="0" w:line="240" w:lineRule="auto"/>
        <w:jc w:val="both"/>
        <w:rPr>
          <w:color w:val="1E2F41"/>
        </w:rPr>
      </w:pPr>
      <w:r w:rsidRPr="00236E4A">
        <w:rPr>
          <w:color w:val="1E2F41"/>
        </w:rPr>
        <w:t>Tại trụ sở cơ quan giải quyết tố cáo</w:t>
      </w:r>
    </w:p>
    <w:p w:rsidR="00236E4A" w:rsidRPr="00236E4A" w:rsidRDefault="00236E4A" w:rsidP="00236E4A">
      <w:pPr>
        <w:spacing w:after="0" w:line="240" w:lineRule="auto"/>
        <w:jc w:val="both"/>
      </w:pPr>
      <w:r w:rsidRPr="00236E4A">
        <w:t>Cơ quan được ủy quyền:</w:t>
      </w:r>
    </w:p>
    <w:p w:rsidR="00236E4A" w:rsidRPr="00236E4A" w:rsidRDefault="00236E4A" w:rsidP="00236E4A">
      <w:pPr>
        <w:spacing w:after="0" w:line="240" w:lineRule="auto"/>
        <w:jc w:val="both"/>
        <w:rPr>
          <w:color w:val="1E2F41"/>
        </w:rPr>
      </w:pPr>
      <w:r w:rsidRPr="00236E4A">
        <w:rPr>
          <w:color w:val="1E2F41"/>
        </w:rPr>
        <w:t>Không có thông tin</w:t>
      </w:r>
    </w:p>
    <w:p w:rsidR="00236E4A" w:rsidRPr="00236E4A" w:rsidRDefault="00236E4A" w:rsidP="00236E4A">
      <w:pPr>
        <w:spacing w:after="0" w:line="240" w:lineRule="auto"/>
        <w:jc w:val="both"/>
      </w:pPr>
      <w:r w:rsidRPr="00236E4A">
        <w:t>Cơ quan phối hợp:</w:t>
      </w:r>
    </w:p>
    <w:p w:rsidR="00236E4A" w:rsidRPr="00236E4A" w:rsidRDefault="00236E4A" w:rsidP="00236E4A">
      <w:pPr>
        <w:spacing w:after="0" w:line="240" w:lineRule="auto"/>
        <w:jc w:val="both"/>
        <w:rPr>
          <w:color w:val="1E2F41"/>
        </w:rPr>
      </w:pPr>
      <w:r w:rsidRPr="00236E4A">
        <w:rPr>
          <w:color w:val="1E2F41"/>
        </w:rPr>
        <w:lastRenderedPageBreak/>
        <w:t>Không có thông tin</w:t>
      </w:r>
    </w:p>
    <w:p w:rsidR="00236E4A" w:rsidRPr="00236E4A" w:rsidRDefault="00236E4A" w:rsidP="00236E4A">
      <w:pPr>
        <w:spacing w:after="0" w:line="240" w:lineRule="auto"/>
        <w:jc w:val="both"/>
      </w:pPr>
      <w:r w:rsidRPr="00236E4A">
        <w:t>Kết quả thực hiện:</w:t>
      </w:r>
    </w:p>
    <w:p w:rsidR="00236E4A" w:rsidRPr="00236E4A" w:rsidRDefault="00236E4A" w:rsidP="00236E4A">
      <w:pPr>
        <w:spacing w:after="0" w:line="240" w:lineRule="auto"/>
        <w:jc w:val="both"/>
        <w:rPr>
          <w:color w:val="1E2F41"/>
        </w:rPr>
      </w:pPr>
      <w:r w:rsidRPr="00236E4A">
        <w:rPr>
          <w:color w:val="1E2F41"/>
        </w:rPr>
        <w:t>Kết luận nội dung tố cáo</w:t>
      </w:r>
    </w:p>
    <w:p w:rsidR="00236E4A" w:rsidRPr="00236E4A" w:rsidRDefault="00236E4A" w:rsidP="00236E4A">
      <w:pPr>
        <w:spacing w:after="0" w:line="240" w:lineRule="auto"/>
        <w:jc w:val="both"/>
      </w:pPr>
      <w:r w:rsidRPr="00236E4A">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236E4A" w:rsidRPr="00236E4A" w:rsidTr="00236E4A">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236E4A" w:rsidRPr="00236E4A" w:rsidRDefault="00236E4A" w:rsidP="00236E4A">
            <w:pPr>
              <w:spacing w:after="0" w:line="240" w:lineRule="auto"/>
              <w:jc w:val="both"/>
              <w:rPr>
                <w:color w:val="1E2F41"/>
              </w:rPr>
            </w:pPr>
            <w:r w:rsidRPr="00236E4A">
              <w:rPr>
                <w:color w:val="1E2F41"/>
              </w:rPr>
              <w:t>Cơ quan ban hành</w:t>
            </w:r>
          </w:p>
        </w:tc>
      </w:tr>
      <w:tr w:rsidR="00236E4A" w:rsidRPr="00236E4A" w:rsidTr="00236E4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31/2018/NĐ-CP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Nghị định 31/2018/NĐ-CP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08-03-2018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Bộ Công thương</w:t>
            </w:r>
          </w:p>
        </w:tc>
      </w:tr>
      <w:tr w:rsidR="00236E4A" w:rsidRPr="00236E4A" w:rsidTr="00236E4A">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số 25/2018/QH14</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Luật tố cáo</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12-06-2018</w:t>
            </w:r>
          </w:p>
        </w:tc>
        <w:tc>
          <w:tcPr>
            <w:tcW w:w="0" w:type="auto"/>
            <w:tcBorders>
              <w:bottom w:val="nil"/>
            </w:tcBorders>
            <w:shd w:val="clear" w:color="auto" w:fill="auto"/>
            <w:tcMar>
              <w:top w:w="150" w:type="dxa"/>
              <w:left w:w="150" w:type="dxa"/>
              <w:bottom w:w="150" w:type="dxa"/>
              <w:right w:w="150" w:type="dxa"/>
            </w:tcMar>
            <w:vAlign w:val="center"/>
            <w:hideMark/>
          </w:tcPr>
          <w:p w:rsidR="00236E4A" w:rsidRPr="00236E4A" w:rsidRDefault="00236E4A" w:rsidP="00236E4A">
            <w:pPr>
              <w:spacing w:after="0" w:line="240" w:lineRule="auto"/>
              <w:jc w:val="both"/>
            </w:pPr>
            <w:r w:rsidRPr="00236E4A">
              <w:t>Quốc Hội</w:t>
            </w:r>
          </w:p>
        </w:tc>
      </w:tr>
    </w:tbl>
    <w:p w:rsidR="00236E4A" w:rsidRPr="00236E4A" w:rsidRDefault="00236E4A" w:rsidP="00236E4A">
      <w:pPr>
        <w:spacing w:after="0" w:line="240" w:lineRule="auto"/>
        <w:jc w:val="both"/>
      </w:pPr>
      <w:r w:rsidRPr="00236E4A">
        <w:t>Yêu cầu, điều kiện thực hiện:</w:t>
      </w:r>
    </w:p>
    <w:p w:rsidR="00236E4A" w:rsidRPr="00236E4A" w:rsidRDefault="00236E4A" w:rsidP="00236E4A">
      <w:pPr>
        <w:spacing w:after="0" w:line="240" w:lineRule="auto"/>
        <w:jc w:val="both"/>
        <w:rPr>
          <w:color w:val="1E2F41"/>
        </w:rPr>
      </w:pPr>
      <w:r w:rsidRPr="00236E4A">
        <w:rPr>
          <w:color w:val="1E2F41"/>
        </w:rPr>
        <w:t xml:space="preserve">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w:t>
      </w:r>
    </w:p>
    <w:p w:rsidR="00236E4A" w:rsidRPr="00236E4A" w:rsidRDefault="00236E4A" w:rsidP="00236E4A">
      <w:pPr>
        <w:spacing w:after="0" w:line="240" w:lineRule="auto"/>
        <w:jc w:val="both"/>
      </w:pPr>
      <w:r w:rsidRPr="00236E4A">
        <w:t>Từ khóa:</w:t>
      </w:r>
    </w:p>
    <w:p w:rsidR="00236E4A" w:rsidRPr="00236E4A" w:rsidRDefault="00236E4A" w:rsidP="00236E4A">
      <w:pPr>
        <w:spacing w:after="0" w:line="240" w:lineRule="auto"/>
        <w:jc w:val="both"/>
        <w:rPr>
          <w:color w:val="1E2F41"/>
        </w:rPr>
      </w:pPr>
      <w:r w:rsidRPr="00236E4A">
        <w:rPr>
          <w:color w:val="1E2F41"/>
        </w:rPr>
        <w:t>tố cáo</w:t>
      </w:r>
    </w:p>
    <w:p w:rsidR="00236E4A" w:rsidRPr="00236E4A" w:rsidRDefault="00236E4A" w:rsidP="00236E4A">
      <w:pPr>
        <w:spacing w:after="0" w:line="240" w:lineRule="auto"/>
        <w:jc w:val="both"/>
      </w:pPr>
      <w:r w:rsidRPr="00236E4A">
        <w:t>Mô tả:</w:t>
      </w:r>
    </w:p>
    <w:p w:rsidR="00236E4A" w:rsidRPr="00236E4A" w:rsidRDefault="00236E4A" w:rsidP="00236E4A">
      <w:pPr>
        <w:spacing w:after="0" w:line="240" w:lineRule="auto"/>
        <w:jc w:val="both"/>
        <w:rPr>
          <w:color w:val="1E2F41"/>
        </w:rPr>
      </w:pPr>
      <w:r w:rsidRPr="00236E4A">
        <w:rPr>
          <w:color w:val="1E2F41"/>
        </w:rPr>
        <w:t>Không có thông tin</w:t>
      </w:r>
    </w:p>
    <w:p w:rsidR="003E268A" w:rsidRPr="00236E4A" w:rsidRDefault="003E268A" w:rsidP="00236E4A">
      <w:pPr>
        <w:spacing w:after="0" w:line="240" w:lineRule="auto"/>
        <w:jc w:val="both"/>
      </w:pPr>
    </w:p>
    <w:sectPr w:rsidR="003E268A" w:rsidRPr="0023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A"/>
    <w:rsid w:val="00236E4A"/>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7919">
      <w:bodyDiv w:val="1"/>
      <w:marLeft w:val="0"/>
      <w:marRight w:val="0"/>
      <w:marTop w:val="0"/>
      <w:marBottom w:val="0"/>
      <w:divBdr>
        <w:top w:val="none" w:sz="0" w:space="0" w:color="auto"/>
        <w:left w:val="none" w:sz="0" w:space="0" w:color="auto"/>
        <w:bottom w:val="none" w:sz="0" w:space="0" w:color="auto"/>
        <w:right w:val="none" w:sz="0" w:space="0" w:color="auto"/>
      </w:divBdr>
      <w:divsChild>
        <w:div w:id="534542711">
          <w:marLeft w:val="-225"/>
          <w:marRight w:val="-225"/>
          <w:marTop w:val="0"/>
          <w:marBottom w:val="300"/>
          <w:divBdr>
            <w:top w:val="none" w:sz="0" w:space="0" w:color="auto"/>
            <w:left w:val="none" w:sz="0" w:space="0" w:color="auto"/>
            <w:bottom w:val="none" w:sz="0" w:space="0" w:color="auto"/>
            <w:right w:val="none" w:sz="0" w:space="0" w:color="auto"/>
          </w:divBdr>
          <w:divsChild>
            <w:div w:id="502935648">
              <w:marLeft w:val="0"/>
              <w:marRight w:val="0"/>
              <w:marTop w:val="0"/>
              <w:marBottom w:val="30"/>
              <w:divBdr>
                <w:top w:val="none" w:sz="0" w:space="0" w:color="auto"/>
                <w:left w:val="none" w:sz="0" w:space="0" w:color="auto"/>
                <w:bottom w:val="none" w:sz="0" w:space="0" w:color="auto"/>
                <w:right w:val="none" w:sz="0" w:space="0" w:color="auto"/>
              </w:divBdr>
            </w:div>
            <w:div w:id="1461341390">
              <w:marLeft w:val="0"/>
              <w:marRight w:val="0"/>
              <w:marTop w:val="0"/>
              <w:marBottom w:val="0"/>
              <w:divBdr>
                <w:top w:val="none" w:sz="0" w:space="0" w:color="auto"/>
                <w:left w:val="none" w:sz="0" w:space="0" w:color="auto"/>
                <w:bottom w:val="none" w:sz="0" w:space="0" w:color="auto"/>
                <w:right w:val="none" w:sz="0" w:space="0" w:color="auto"/>
              </w:divBdr>
            </w:div>
          </w:divsChild>
        </w:div>
        <w:div w:id="1947080300">
          <w:marLeft w:val="-225"/>
          <w:marRight w:val="-225"/>
          <w:marTop w:val="0"/>
          <w:marBottom w:val="300"/>
          <w:divBdr>
            <w:top w:val="none" w:sz="0" w:space="0" w:color="auto"/>
            <w:left w:val="none" w:sz="0" w:space="0" w:color="auto"/>
            <w:bottom w:val="none" w:sz="0" w:space="0" w:color="auto"/>
            <w:right w:val="none" w:sz="0" w:space="0" w:color="auto"/>
          </w:divBdr>
          <w:divsChild>
            <w:div w:id="1811751918">
              <w:marLeft w:val="0"/>
              <w:marRight w:val="0"/>
              <w:marTop w:val="0"/>
              <w:marBottom w:val="30"/>
              <w:divBdr>
                <w:top w:val="none" w:sz="0" w:space="0" w:color="auto"/>
                <w:left w:val="none" w:sz="0" w:space="0" w:color="auto"/>
                <w:bottom w:val="none" w:sz="0" w:space="0" w:color="auto"/>
                <w:right w:val="none" w:sz="0" w:space="0" w:color="auto"/>
              </w:divBdr>
            </w:div>
            <w:div w:id="1816020443">
              <w:marLeft w:val="0"/>
              <w:marRight w:val="0"/>
              <w:marTop w:val="0"/>
              <w:marBottom w:val="0"/>
              <w:divBdr>
                <w:top w:val="none" w:sz="0" w:space="0" w:color="auto"/>
                <w:left w:val="none" w:sz="0" w:space="0" w:color="auto"/>
                <w:bottom w:val="none" w:sz="0" w:space="0" w:color="auto"/>
                <w:right w:val="none" w:sz="0" w:space="0" w:color="auto"/>
              </w:divBdr>
            </w:div>
          </w:divsChild>
        </w:div>
        <w:div w:id="1809083161">
          <w:marLeft w:val="-225"/>
          <w:marRight w:val="-225"/>
          <w:marTop w:val="0"/>
          <w:marBottom w:val="300"/>
          <w:divBdr>
            <w:top w:val="none" w:sz="0" w:space="0" w:color="auto"/>
            <w:left w:val="none" w:sz="0" w:space="0" w:color="auto"/>
            <w:bottom w:val="none" w:sz="0" w:space="0" w:color="auto"/>
            <w:right w:val="none" w:sz="0" w:space="0" w:color="auto"/>
          </w:divBdr>
          <w:divsChild>
            <w:div w:id="1273905430">
              <w:marLeft w:val="0"/>
              <w:marRight w:val="0"/>
              <w:marTop w:val="0"/>
              <w:marBottom w:val="30"/>
              <w:divBdr>
                <w:top w:val="none" w:sz="0" w:space="0" w:color="auto"/>
                <w:left w:val="none" w:sz="0" w:space="0" w:color="auto"/>
                <w:bottom w:val="none" w:sz="0" w:space="0" w:color="auto"/>
                <w:right w:val="none" w:sz="0" w:space="0" w:color="auto"/>
              </w:divBdr>
            </w:div>
            <w:div w:id="1915385837">
              <w:marLeft w:val="0"/>
              <w:marRight w:val="0"/>
              <w:marTop w:val="0"/>
              <w:marBottom w:val="0"/>
              <w:divBdr>
                <w:top w:val="none" w:sz="0" w:space="0" w:color="auto"/>
                <w:left w:val="none" w:sz="0" w:space="0" w:color="auto"/>
                <w:bottom w:val="none" w:sz="0" w:space="0" w:color="auto"/>
                <w:right w:val="none" w:sz="0" w:space="0" w:color="auto"/>
              </w:divBdr>
            </w:div>
          </w:divsChild>
        </w:div>
        <w:div w:id="2096785822">
          <w:marLeft w:val="-225"/>
          <w:marRight w:val="-225"/>
          <w:marTop w:val="0"/>
          <w:marBottom w:val="300"/>
          <w:divBdr>
            <w:top w:val="none" w:sz="0" w:space="0" w:color="auto"/>
            <w:left w:val="none" w:sz="0" w:space="0" w:color="auto"/>
            <w:bottom w:val="none" w:sz="0" w:space="0" w:color="auto"/>
            <w:right w:val="none" w:sz="0" w:space="0" w:color="auto"/>
          </w:divBdr>
          <w:divsChild>
            <w:div w:id="1136988943">
              <w:marLeft w:val="0"/>
              <w:marRight w:val="0"/>
              <w:marTop w:val="0"/>
              <w:marBottom w:val="30"/>
              <w:divBdr>
                <w:top w:val="none" w:sz="0" w:space="0" w:color="auto"/>
                <w:left w:val="none" w:sz="0" w:space="0" w:color="auto"/>
                <w:bottom w:val="none" w:sz="0" w:space="0" w:color="auto"/>
                <w:right w:val="none" w:sz="0" w:space="0" w:color="auto"/>
              </w:divBdr>
            </w:div>
            <w:div w:id="1094522378">
              <w:marLeft w:val="0"/>
              <w:marRight w:val="0"/>
              <w:marTop w:val="0"/>
              <w:marBottom w:val="0"/>
              <w:divBdr>
                <w:top w:val="none" w:sz="0" w:space="0" w:color="auto"/>
                <w:left w:val="none" w:sz="0" w:space="0" w:color="auto"/>
                <w:bottom w:val="none" w:sz="0" w:space="0" w:color="auto"/>
                <w:right w:val="none" w:sz="0" w:space="0" w:color="auto"/>
              </w:divBdr>
            </w:div>
          </w:divsChild>
        </w:div>
        <w:div w:id="142085370">
          <w:marLeft w:val="-225"/>
          <w:marRight w:val="-225"/>
          <w:marTop w:val="0"/>
          <w:marBottom w:val="300"/>
          <w:divBdr>
            <w:top w:val="none" w:sz="0" w:space="0" w:color="auto"/>
            <w:left w:val="none" w:sz="0" w:space="0" w:color="auto"/>
            <w:bottom w:val="none" w:sz="0" w:space="0" w:color="auto"/>
            <w:right w:val="none" w:sz="0" w:space="0" w:color="auto"/>
          </w:divBdr>
          <w:divsChild>
            <w:div w:id="1877886861">
              <w:marLeft w:val="0"/>
              <w:marRight w:val="0"/>
              <w:marTop w:val="0"/>
              <w:marBottom w:val="30"/>
              <w:divBdr>
                <w:top w:val="none" w:sz="0" w:space="0" w:color="auto"/>
                <w:left w:val="none" w:sz="0" w:space="0" w:color="auto"/>
                <w:bottom w:val="none" w:sz="0" w:space="0" w:color="auto"/>
                <w:right w:val="none" w:sz="0" w:space="0" w:color="auto"/>
              </w:divBdr>
            </w:div>
            <w:div w:id="952982745">
              <w:marLeft w:val="0"/>
              <w:marRight w:val="0"/>
              <w:marTop w:val="0"/>
              <w:marBottom w:val="0"/>
              <w:divBdr>
                <w:top w:val="none" w:sz="0" w:space="0" w:color="auto"/>
                <w:left w:val="none" w:sz="0" w:space="0" w:color="auto"/>
                <w:bottom w:val="none" w:sz="0" w:space="0" w:color="auto"/>
                <w:right w:val="none" w:sz="0" w:space="0" w:color="auto"/>
              </w:divBdr>
              <w:divsChild>
                <w:div w:id="4370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9926">
          <w:marLeft w:val="-225"/>
          <w:marRight w:val="-225"/>
          <w:marTop w:val="0"/>
          <w:marBottom w:val="300"/>
          <w:divBdr>
            <w:top w:val="none" w:sz="0" w:space="0" w:color="auto"/>
            <w:left w:val="none" w:sz="0" w:space="0" w:color="auto"/>
            <w:bottom w:val="none" w:sz="0" w:space="0" w:color="auto"/>
            <w:right w:val="none" w:sz="0" w:space="0" w:color="auto"/>
          </w:divBdr>
          <w:divsChild>
            <w:div w:id="1755055075">
              <w:marLeft w:val="0"/>
              <w:marRight w:val="0"/>
              <w:marTop w:val="0"/>
              <w:marBottom w:val="30"/>
              <w:divBdr>
                <w:top w:val="none" w:sz="0" w:space="0" w:color="auto"/>
                <w:left w:val="none" w:sz="0" w:space="0" w:color="auto"/>
                <w:bottom w:val="none" w:sz="0" w:space="0" w:color="auto"/>
                <w:right w:val="none" w:sz="0" w:space="0" w:color="auto"/>
              </w:divBdr>
            </w:div>
            <w:div w:id="1707826698">
              <w:marLeft w:val="0"/>
              <w:marRight w:val="0"/>
              <w:marTop w:val="0"/>
              <w:marBottom w:val="0"/>
              <w:divBdr>
                <w:top w:val="none" w:sz="0" w:space="0" w:color="auto"/>
                <w:left w:val="none" w:sz="0" w:space="0" w:color="auto"/>
                <w:bottom w:val="none" w:sz="0" w:space="0" w:color="auto"/>
                <w:right w:val="none" w:sz="0" w:space="0" w:color="auto"/>
              </w:divBdr>
              <w:divsChild>
                <w:div w:id="6745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2569">
          <w:marLeft w:val="-225"/>
          <w:marRight w:val="-225"/>
          <w:marTop w:val="0"/>
          <w:marBottom w:val="300"/>
          <w:divBdr>
            <w:top w:val="none" w:sz="0" w:space="0" w:color="auto"/>
            <w:left w:val="none" w:sz="0" w:space="0" w:color="auto"/>
            <w:bottom w:val="none" w:sz="0" w:space="0" w:color="auto"/>
            <w:right w:val="none" w:sz="0" w:space="0" w:color="auto"/>
          </w:divBdr>
          <w:divsChild>
            <w:div w:id="710809472">
              <w:marLeft w:val="0"/>
              <w:marRight w:val="0"/>
              <w:marTop w:val="0"/>
              <w:marBottom w:val="30"/>
              <w:divBdr>
                <w:top w:val="none" w:sz="0" w:space="0" w:color="auto"/>
                <w:left w:val="none" w:sz="0" w:space="0" w:color="auto"/>
                <w:bottom w:val="none" w:sz="0" w:space="0" w:color="auto"/>
                <w:right w:val="none" w:sz="0" w:space="0" w:color="auto"/>
              </w:divBdr>
            </w:div>
            <w:div w:id="1909412142">
              <w:marLeft w:val="0"/>
              <w:marRight w:val="0"/>
              <w:marTop w:val="0"/>
              <w:marBottom w:val="0"/>
              <w:divBdr>
                <w:top w:val="none" w:sz="0" w:space="0" w:color="auto"/>
                <w:left w:val="none" w:sz="0" w:space="0" w:color="auto"/>
                <w:bottom w:val="none" w:sz="0" w:space="0" w:color="auto"/>
                <w:right w:val="none" w:sz="0" w:space="0" w:color="auto"/>
              </w:divBdr>
              <w:divsChild>
                <w:div w:id="4607290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29620115">
          <w:marLeft w:val="-225"/>
          <w:marRight w:val="-225"/>
          <w:marTop w:val="0"/>
          <w:marBottom w:val="300"/>
          <w:divBdr>
            <w:top w:val="none" w:sz="0" w:space="0" w:color="auto"/>
            <w:left w:val="none" w:sz="0" w:space="0" w:color="auto"/>
            <w:bottom w:val="none" w:sz="0" w:space="0" w:color="auto"/>
            <w:right w:val="none" w:sz="0" w:space="0" w:color="auto"/>
          </w:divBdr>
          <w:divsChild>
            <w:div w:id="309872700">
              <w:marLeft w:val="0"/>
              <w:marRight w:val="0"/>
              <w:marTop w:val="0"/>
              <w:marBottom w:val="30"/>
              <w:divBdr>
                <w:top w:val="none" w:sz="0" w:space="0" w:color="auto"/>
                <w:left w:val="none" w:sz="0" w:space="0" w:color="auto"/>
                <w:bottom w:val="none" w:sz="0" w:space="0" w:color="auto"/>
                <w:right w:val="none" w:sz="0" w:space="0" w:color="auto"/>
              </w:divBdr>
            </w:div>
            <w:div w:id="1366558732">
              <w:marLeft w:val="0"/>
              <w:marRight w:val="0"/>
              <w:marTop w:val="0"/>
              <w:marBottom w:val="0"/>
              <w:divBdr>
                <w:top w:val="none" w:sz="0" w:space="0" w:color="auto"/>
                <w:left w:val="none" w:sz="0" w:space="0" w:color="auto"/>
                <w:bottom w:val="none" w:sz="0" w:space="0" w:color="auto"/>
                <w:right w:val="none" w:sz="0" w:space="0" w:color="auto"/>
              </w:divBdr>
            </w:div>
          </w:divsChild>
        </w:div>
        <w:div w:id="461316264">
          <w:marLeft w:val="-225"/>
          <w:marRight w:val="-225"/>
          <w:marTop w:val="0"/>
          <w:marBottom w:val="300"/>
          <w:divBdr>
            <w:top w:val="none" w:sz="0" w:space="0" w:color="auto"/>
            <w:left w:val="none" w:sz="0" w:space="0" w:color="auto"/>
            <w:bottom w:val="none" w:sz="0" w:space="0" w:color="auto"/>
            <w:right w:val="none" w:sz="0" w:space="0" w:color="auto"/>
          </w:divBdr>
          <w:divsChild>
            <w:div w:id="2138716132">
              <w:marLeft w:val="0"/>
              <w:marRight w:val="0"/>
              <w:marTop w:val="0"/>
              <w:marBottom w:val="30"/>
              <w:divBdr>
                <w:top w:val="none" w:sz="0" w:space="0" w:color="auto"/>
                <w:left w:val="none" w:sz="0" w:space="0" w:color="auto"/>
                <w:bottom w:val="none" w:sz="0" w:space="0" w:color="auto"/>
                <w:right w:val="none" w:sz="0" w:space="0" w:color="auto"/>
              </w:divBdr>
            </w:div>
            <w:div w:id="1231424540">
              <w:marLeft w:val="0"/>
              <w:marRight w:val="0"/>
              <w:marTop w:val="0"/>
              <w:marBottom w:val="0"/>
              <w:divBdr>
                <w:top w:val="none" w:sz="0" w:space="0" w:color="auto"/>
                <w:left w:val="none" w:sz="0" w:space="0" w:color="auto"/>
                <w:bottom w:val="none" w:sz="0" w:space="0" w:color="auto"/>
                <w:right w:val="none" w:sz="0" w:space="0" w:color="auto"/>
              </w:divBdr>
            </w:div>
          </w:divsChild>
        </w:div>
        <w:div w:id="223104106">
          <w:marLeft w:val="-225"/>
          <w:marRight w:val="-225"/>
          <w:marTop w:val="0"/>
          <w:marBottom w:val="300"/>
          <w:divBdr>
            <w:top w:val="none" w:sz="0" w:space="0" w:color="auto"/>
            <w:left w:val="none" w:sz="0" w:space="0" w:color="auto"/>
            <w:bottom w:val="none" w:sz="0" w:space="0" w:color="auto"/>
            <w:right w:val="none" w:sz="0" w:space="0" w:color="auto"/>
          </w:divBdr>
          <w:divsChild>
            <w:div w:id="1372732355">
              <w:marLeft w:val="0"/>
              <w:marRight w:val="0"/>
              <w:marTop w:val="0"/>
              <w:marBottom w:val="30"/>
              <w:divBdr>
                <w:top w:val="none" w:sz="0" w:space="0" w:color="auto"/>
                <w:left w:val="none" w:sz="0" w:space="0" w:color="auto"/>
                <w:bottom w:val="none" w:sz="0" w:space="0" w:color="auto"/>
                <w:right w:val="none" w:sz="0" w:space="0" w:color="auto"/>
              </w:divBdr>
            </w:div>
            <w:div w:id="1049304950">
              <w:marLeft w:val="0"/>
              <w:marRight w:val="0"/>
              <w:marTop w:val="0"/>
              <w:marBottom w:val="0"/>
              <w:divBdr>
                <w:top w:val="none" w:sz="0" w:space="0" w:color="auto"/>
                <w:left w:val="none" w:sz="0" w:space="0" w:color="auto"/>
                <w:bottom w:val="none" w:sz="0" w:space="0" w:color="auto"/>
                <w:right w:val="none" w:sz="0" w:space="0" w:color="auto"/>
              </w:divBdr>
            </w:div>
          </w:divsChild>
        </w:div>
        <w:div w:id="112405075">
          <w:marLeft w:val="-225"/>
          <w:marRight w:val="-225"/>
          <w:marTop w:val="0"/>
          <w:marBottom w:val="300"/>
          <w:divBdr>
            <w:top w:val="none" w:sz="0" w:space="0" w:color="auto"/>
            <w:left w:val="none" w:sz="0" w:space="0" w:color="auto"/>
            <w:bottom w:val="none" w:sz="0" w:space="0" w:color="auto"/>
            <w:right w:val="none" w:sz="0" w:space="0" w:color="auto"/>
          </w:divBdr>
          <w:divsChild>
            <w:div w:id="594555135">
              <w:marLeft w:val="0"/>
              <w:marRight w:val="0"/>
              <w:marTop w:val="0"/>
              <w:marBottom w:val="30"/>
              <w:divBdr>
                <w:top w:val="none" w:sz="0" w:space="0" w:color="auto"/>
                <w:left w:val="none" w:sz="0" w:space="0" w:color="auto"/>
                <w:bottom w:val="none" w:sz="0" w:space="0" w:color="auto"/>
                <w:right w:val="none" w:sz="0" w:space="0" w:color="auto"/>
              </w:divBdr>
            </w:div>
            <w:div w:id="1307508819">
              <w:marLeft w:val="0"/>
              <w:marRight w:val="0"/>
              <w:marTop w:val="0"/>
              <w:marBottom w:val="0"/>
              <w:divBdr>
                <w:top w:val="none" w:sz="0" w:space="0" w:color="auto"/>
                <w:left w:val="none" w:sz="0" w:space="0" w:color="auto"/>
                <w:bottom w:val="none" w:sz="0" w:space="0" w:color="auto"/>
                <w:right w:val="none" w:sz="0" w:space="0" w:color="auto"/>
              </w:divBdr>
            </w:div>
          </w:divsChild>
        </w:div>
        <w:div w:id="1204516320">
          <w:marLeft w:val="-225"/>
          <w:marRight w:val="-225"/>
          <w:marTop w:val="0"/>
          <w:marBottom w:val="300"/>
          <w:divBdr>
            <w:top w:val="none" w:sz="0" w:space="0" w:color="auto"/>
            <w:left w:val="none" w:sz="0" w:space="0" w:color="auto"/>
            <w:bottom w:val="none" w:sz="0" w:space="0" w:color="auto"/>
            <w:right w:val="none" w:sz="0" w:space="0" w:color="auto"/>
          </w:divBdr>
          <w:divsChild>
            <w:div w:id="1484738110">
              <w:marLeft w:val="0"/>
              <w:marRight w:val="0"/>
              <w:marTop w:val="0"/>
              <w:marBottom w:val="30"/>
              <w:divBdr>
                <w:top w:val="none" w:sz="0" w:space="0" w:color="auto"/>
                <w:left w:val="none" w:sz="0" w:space="0" w:color="auto"/>
                <w:bottom w:val="none" w:sz="0" w:space="0" w:color="auto"/>
                <w:right w:val="none" w:sz="0" w:space="0" w:color="auto"/>
              </w:divBdr>
            </w:div>
            <w:div w:id="1066418643">
              <w:marLeft w:val="0"/>
              <w:marRight w:val="0"/>
              <w:marTop w:val="0"/>
              <w:marBottom w:val="0"/>
              <w:divBdr>
                <w:top w:val="none" w:sz="0" w:space="0" w:color="auto"/>
                <w:left w:val="none" w:sz="0" w:space="0" w:color="auto"/>
                <w:bottom w:val="none" w:sz="0" w:space="0" w:color="auto"/>
                <w:right w:val="none" w:sz="0" w:space="0" w:color="auto"/>
              </w:divBdr>
            </w:div>
          </w:divsChild>
        </w:div>
        <w:div w:id="1101339982">
          <w:marLeft w:val="-225"/>
          <w:marRight w:val="-225"/>
          <w:marTop w:val="0"/>
          <w:marBottom w:val="300"/>
          <w:divBdr>
            <w:top w:val="none" w:sz="0" w:space="0" w:color="auto"/>
            <w:left w:val="none" w:sz="0" w:space="0" w:color="auto"/>
            <w:bottom w:val="none" w:sz="0" w:space="0" w:color="auto"/>
            <w:right w:val="none" w:sz="0" w:space="0" w:color="auto"/>
          </w:divBdr>
          <w:divsChild>
            <w:div w:id="915749275">
              <w:marLeft w:val="0"/>
              <w:marRight w:val="0"/>
              <w:marTop w:val="0"/>
              <w:marBottom w:val="30"/>
              <w:divBdr>
                <w:top w:val="none" w:sz="0" w:space="0" w:color="auto"/>
                <w:left w:val="none" w:sz="0" w:space="0" w:color="auto"/>
                <w:bottom w:val="none" w:sz="0" w:space="0" w:color="auto"/>
                <w:right w:val="none" w:sz="0" w:space="0" w:color="auto"/>
              </w:divBdr>
            </w:div>
            <w:div w:id="16853377">
              <w:marLeft w:val="0"/>
              <w:marRight w:val="0"/>
              <w:marTop w:val="0"/>
              <w:marBottom w:val="0"/>
              <w:divBdr>
                <w:top w:val="none" w:sz="0" w:space="0" w:color="auto"/>
                <w:left w:val="none" w:sz="0" w:space="0" w:color="auto"/>
                <w:bottom w:val="none" w:sz="0" w:space="0" w:color="auto"/>
                <w:right w:val="none" w:sz="0" w:space="0" w:color="auto"/>
              </w:divBdr>
            </w:div>
          </w:divsChild>
        </w:div>
        <w:div w:id="1866283494">
          <w:marLeft w:val="-225"/>
          <w:marRight w:val="-225"/>
          <w:marTop w:val="0"/>
          <w:marBottom w:val="300"/>
          <w:divBdr>
            <w:top w:val="none" w:sz="0" w:space="0" w:color="auto"/>
            <w:left w:val="none" w:sz="0" w:space="0" w:color="auto"/>
            <w:bottom w:val="none" w:sz="0" w:space="0" w:color="auto"/>
            <w:right w:val="none" w:sz="0" w:space="0" w:color="auto"/>
          </w:divBdr>
          <w:divsChild>
            <w:div w:id="1041898805">
              <w:marLeft w:val="0"/>
              <w:marRight w:val="0"/>
              <w:marTop w:val="0"/>
              <w:marBottom w:val="30"/>
              <w:divBdr>
                <w:top w:val="none" w:sz="0" w:space="0" w:color="auto"/>
                <w:left w:val="none" w:sz="0" w:space="0" w:color="auto"/>
                <w:bottom w:val="none" w:sz="0" w:space="0" w:color="auto"/>
                <w:right w:val="none" w:sz="0" w:space="0" w:color="auto"/>
              </w:divBdr>
            </w:div>
            <w:div w:id="369915001">
              <w:marLeft w:val="0"/>
              <w:marRight w:val="0"/>
              <w:marTop w:val="0"/>
              <w:marBottom w:val="0"/>
              <w:divBdr>
                <w:top w:val="none" w:sz="0" w:space="0" w:color="auto"/>
                <w:left w:val="none" w:sz="0" w:space="0" w:color="auto"/>
                <w:bottom w:val="none" w:sz="0" w:space="0" w:color="auto"/>
                <w:right w:val="none" w:sz="0" w:space="0" w:color="auto"/>
              </w:divBdr>
            </w:div>
          </w:divsChild>
        </w:div>
        <w:div w:id="1377506413">
          <w:marLeft w:val="-225"/>
          <w:marRight w:val="-225"/>
          <w:marTop w:val="0"/>
          <w:marBottom w:val="300"/>
          <w:divBdr>
            <w:top w:val="none" w:sz="0" w:space="0" w:color="auto"/>
            <w:left w:val="none" w:sz="0" w:space="0" w:color="auto"/>
            <w:bottom w:val="none" w:sz="0" w:space="0" w:color="auto"/>
            <w:right w:val="none" w:sz="0" w:space="0" w:color="auto"/>
          </w:divBdr>
          <w:divsChild>
            <w:div w:id="1299070855">
              <w:marLeft w:val="0"/>
              <w:marRight w:val="0"/>
              <w:marTop w:val="0"/>
              <w:marBottom w:val="30"/>
              <w:divBdr>
                <w:top w:val="none" w:sz="0" w:space="0" w:color="auto"/>
                <w:left w:val="none" w:sz="0" w:space="0" w:color="auto"/>
                <w:bottom w:val="none" w:sz="0" w:space="0" w:color="auto"/>
                <w:right w:val="none" w:sz="0" w:space="0" w:color="auto"/>
              </w:divBdr>
            </w:div>
            <w:div w:id="2054961211">
              <w:marLeft w:val="0"/>
              <w:marRight w:val="0"/>
              <w:marTop w:val="0"/>
              <w:marBottom w:val="0"/>
              <w:divBdr>
                <w:top w:val="none" w:sz="0" w:space="0" w:color="auto"/>
                <w:left w:val="none" w:sz="0" w:space="0" w:color="auto"/>
                <w:bottom w:val="none" w:sz="0" w:space="0" w:color="auto"/>
                <w:right w:val="none" w:sz="0" w:space="0" w:color="auto"/>
              </w:divBdr>
              <w:divsChild>
                <w:div w:id="572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9858">
          <w:marLeft w:val="-225"/>
          <w:marRight w:val="-225"/>
          <w:marTop w:val="0"/>
          <w:marBottom w:val="300"/>
          <w:divBdr>
            <w:top w:val="none" w:sz="0" w:space="0" w:color="auto"/>
            <w:left w:val="none" w:sz="0" w:space="0" w:color="auto"/>
            <w:bottom w:val="none" w:sz="0" w:space="0" w:color="auto"/>
            <w:right w:val="none" w:sz="0" w:space="0" w:color="auto"/>
          </w:divBdr>
          <w:divsChild>
            <w:div w:id="623195184">
              <w:marLeft w:val="0"/>
              <w:marRight w:val="0"/>
              <w:marTop w:val="0"/>
              <w:marBottom w:val="30"/>
              <w:divBdr>
                <w:top w:val="none" w:sz="0" w:space="0" w:color="auto"/>
                <w:left w:val="none" w:sz="0" w:space="0" w:color="auto"/>
                <w:bottom w:val="none" w:sz="0" w:space="0" w:color="auto"/>
                <w:right w:val="none" w:sz="0" w:space="0" w:color="auto"/>
              </w:divBdr>
            </w:div>
            <w:div w:id="522132127">
              <w:marLeft w:val="0"/>
              <w:marRight w:val="0"/>
              <w:marTop w:val="0"/>
              <w:marBottom w:val="0"/>
              <w:divBdr>
                <w:top w:val="none" w:sz="0" w:space="0" w:color="auto"/>
                <w:left w:val="none" w:sz="0" w:space="0" w:color="auto"/>
                <w:bottom w:val="none" w:sz="0" w:space="0" w:color="auto"/>
                <w:right w:val="none" w:sz="0" w:space="0" w:color="auto"/>
              </w:divBdr>
            </w:div>
          </w:divsChild>
        </w:div>
        <w:div w:id="532769484">
          <w:marLeft w:val="-225"/>
          <w:marRight w:val="-225"/>
          <w:marTop w:val="0"/>
          <w:marBottom w:val="300"/>
          <w:divBdr>
            <w:top w:val="none" w:sz="0" w:space="0" w:color="auto"/>
            <w:left w:val="none" w:sz="0" w:space="0" w:color="auto"/>
            <w:bottom w:val="none" w:sz="0" w:space="0" w:color="auto"/>
            <w:right w:val="none" w:sz="0" w:space="0" w:color="auto"/>
          </w:divBdr>
          <w:divsChild>
            <w:div w:id="1260941695">
              <w:marLeft w:val="0"/>
              <w:marRight w:val="0"/>
              <w:marTop w:val="0"/>
              <w:marBottom w:val="30"/>
              <w:divBdr>
                <w:top w:val="none" w:sz="0" w:space="0" w:color="auto"/>
                <w:left w:val="none" w:sz="0" w:space="0" w:color="auto"/>
                <w:bottom w:val="none" w:sz="0" w:space="0" w:color="auto"/>
                <w:right w:val="none" w:sz="0" w:space="0" w:color="auto"/>
              </w:divBdr>
            </w:div>
            <w:div w:id="908031048">
              <w:marLeft w:val="0"/>
              <w:marRight w:val="0"/>
              <w:marTop w:val="0"/>
              <w:marBottom w:val="0"/>
              <w:divBdr>
                <w:top w:val="none" w:sz="0" w:space="0" w:color="auto"/>
                <w:left w:val="none" w:sz="0" w:space="0" w:color="auto"/>
                <w:bottom w:val="none" w:sz="0" w:space="0" w:color="auto"/>
                <w:right w:val="none" w:sz="0" w:space="0" w:color="auto"/>
              </w:divBdr>
            </w:div>
          </w:divsChild>
        </w:div>
        <w:div w:id="957833751">
          <w:marLeft w:val="-225"/>
          <w:marRight w:val="-225"/>
          <w:marTop w:val="0"/>
          <w:marBottom w:val="300"/>
          <w:divBdr>
            <w:top w:val="none" w:sz="0" w:space="0" w:color="auto"/>
            <w:left w:val="none" w:sz="0" w:space="0" w:color="auto"/>
            <w:bottom w:val="none" w:sz="0" w:space="0" w:color="auto"/>
            <w:right w:val="none" w:sz="0" w:space="0" w:color="auto"/>
          </w:divBdr>
          <w:divsChild>
            <w:div w:id="1161039902">
              <w:marLeft w:val="0"/>
              <w:marRight w:val="0"/>
              <w:marTop w:val="0"/>
              <w:marBottom w:val="30"/>
              <w:divBdr>
                <w:top w:val="none" w:sz="0" w:space="0" w:color="auto"/>
                <w:left w:val="none" w:sz="0" w:space="0" w:color="auto"/>
                <w:bottom w:val="none" w:sz="0" w:space="0" w:color="auto"/>
                <w:right w:val="none" w:sz="0" w:space="0" w:color="auto"/>
              </w:divBdr>
            </w:div>
            <w:div w:id="13361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2020-07-03T07:45:00Z</dcterms:created>
  <dcterms:modified xsi:type="dcterms:W3CDTF">2020-07-03T07:53:00Z</dcterms:modified>
</cp:coreProperties>
</file>