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shd w:val="clear" w:color="auto" w:fill="FFFFFF"/>
        <w:tblCellMar>
          <w:top w:w="15" w:type="dxa"/>
          <w:left w:w="15" w:type="dxa"/>
          <w:bottom w:w="15" w:type="dxa"/>
          <w:right w:w="15" w:type="dxa"/>
        </w:tblCellMar>
        <w:tblLook w:val="04A0" w:firstRow="1" w:lastRow="0" w:firstColumn="1" w:lastColumn="0" w:noHBand="0" w:noVBand="1"/>
      </w:tblPr>
      <w:tblGrid>
        <w:gridCol w:w="1810"/>
        <w:gridCol w:w="8046"/>
      </w:tblGrid>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Thẩm quyền giải quyết</w:t>
            </w:r>
          </w:p>
        </w:tc>
        <w:tc>
          <w:tcPr>
            <w:tcW w:w="80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rPr>
                <w:rFonts w:ascii="Arial" w:eastAsia="Times New Roman" w:hAnsi="Arial" w:cs="Arial"/>
                <w:color w:val="000000"/>
                <w:sz w:val="20"/>
                <w:szCs w:val="20"/>
              </w:rPr>
            </w:pPr>
            <w:r w:rsidRPr="00517F6D">
              <w:rPr>
                <w:rFonts w:ascii="Arial" w:eastAsia="Times New Roman" w:hAnsi="Arial" w:cs="Arial"/>
                <w:color w:val="000000"/>
                <w:sz w:val="20"/>
                <w:szCs w:val="20"/>
              </w:rPr>
              <w:t>Phòng</w:t>
            </w:r>
            <w:r w:rsidRPr="00517F6D">
              <w:rPr>
                <w:rFonts w:ascii="Arial" w:eastAsia="Times New Roman" w:hAnsi="Arial" w:cs="Arial"/>
                <w:b/>
                <w:bCs/>
                <w:color w:val="000000"/>
                <w:sz w:val="20"/>
                <w:szCs w:val="20"/>
              </w:rPr>
              <w:t> </w:t>
            </w:r>
            <w:r w:rsidRPr="00517F6D">
              <w:rPr>
                <w:rFonts w:ascii="Arial" w:eastAsia="Times New Roman" w:hAnsi="Arial" w:cs="Arial"/>
                <w:color w:val="000000"/>
                <w:sz w:val="20"/>
                <w:szCs w:val="20"/>
              </w:rPr>
              <w:t>Giáo dục và Đào tạo</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Lĩnh vực</w:t>
            </w:r>
          </w:p>
        </w:tc>
        <w:tc>
          <w:tcPr>
            <w:tcW w:w="8046"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rPr>
                <w:rFonts w:ascii="Arial" w:eastAsia="Times New Roman" w:hAnsi="Arial" w:cs="Arial"/>
                <w:color w:val="000000"/>
                <w:sz w:val="20"/>
                <w:szCs w:val="20"/>
              </w:rPr>
            </w:pPr>
            <w:r w:rsidRPr="00517F6D">
              <w:rPr>
                <w:rFonts w:ascii="Arial" w:eastAsia="Times New Roman" w:hAnsi="Arial" w:cs="Arial"/>
                <w:b/>
                <w:bCs/>
                <w:color w:val="000000"/>
                <w:sz w:val="20"/>
                <w:szCs w:val="20"/>
              </w:rPr>
              <w:t>Giáo dục và Đào tạo</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Trình tự thực hiện</w:t>
            </w:r>
          </w:p>
        </w:tc>
        <w:tc>
          <w:tcPr>
            <w:tcW w:w="80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before="100" w:beforeAutospacing="1" w:after="100" w:afterAutospacing="1" w:line="240" w:lineRule="atLeast"/>
              <w:rPr>
                <w:rFonts w:ascii="Arial" w:eastAsia="Times New Roman" w:hAnsi="Arial" w:cs="Arial"/>
                <w:color w:val="000000"/>
                <w:sz w:val="20"/>
                <w:szCs w:val="20"/>
              </w:rPr>
            </w:pPr>
            <w:r w:rsidRPr="00517F6D">
              <w:rPr>
                <w:rFonts w:ascii="Arial" w:eastAsia="Times New Roman" w:hAnsi="Arial" w:cs="Arial"/>
                <w:color w:val="000000"/>
                <w:sz w:val="20"/>
                <w:szCs w:val="20"/>
              </w:rPr>
              <w:t>- Hiệu trưởng trường tiểu học có trách nhiệm lập hồ sơ đề nghị cho phép hoạt động giáo dục;</w:t>
            </w:r>
          </w:p>
          <w:p w:rsidR="00517F6D" w:rsidRPr="00517F6D" w:rsidRDefault="00517F6D" w:rsidP="00517F6D">
            <w:pPr>
              <w:spacing w:before="100" w:beforeAutospacing="1" w:after="100" w:afterAutospacing="1" w:line="240" w:lineRule="atLeast"/>
              <w:rPr>
                <w:rFonts w:ascii="Arial" w:eastAsia="Times New Roman" w:hAnsi="Arial" w:cs="Arial"/>
                <w:color w:val="000000"/>
                <w:sz w:val="20"/>
                <w:szCs w:val="20"/>
              </w:rPr>
            </w:pPr>
            <w:r w:rsidRPr="00517F6D">
              <w:rPr>
                <w:rFonts w:ascii="Arial" w:eastAsia="Times New Roman" w:hAnsi="Arial" w:cs="Arial"/>
                <w:color w:val="000000"/>
                <w:sz w:val="20"/>
                <w:szCs w:val="20"/>
              </w:rPr>
              <w:t>- Phòng Giáo dục và Đào tạo nhận hồ sơ, xem xét điều kiện cho phép hoạt động giáo dục. Trong thời hạn 20 ngày làm việc, kể từ ngày nhận đủ hồ sơ hợp lệ,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p>
          <w:p w:rsidR="00517F6D" w:rsidRPr="00517F6D" w:rsidRDefault="00517F6D" w:rsidP="00517F6D">
            <w:pPr>
              <w:spacing w:before="100" w:beforeAutospacing="1" w:after="100" w:afterAutospacing="1" w:line="15" w:lineRule="atLeast"/>
              <w:rPr>
                <w:rFonts w:ascii="Arial" w:eastAsia="Times New Roman" w:hAnsi="Arial" w:cs="Arial"/>
                <w:color w:val="000000"/>
                <w:sz w:val="20"/>
                <w:szCs w:val="20"/>
              </w:rPr>
            </w:pPr>
            <w:r w:rsidRPr="00517F6D">
              <w:rPr>
                <w:rFonts w:ascii="Arial" w:eastAsia="Times New Roman" w:hAnsi="Arial" w:cs="Arial"/>
                <w:color w:val="000000"/>
                <w:sz w:val="20"/>
                <w:szCs w:val="20"/>
              </w:rPr>
              <w:t>Sau thời hạn 02 năm, kể từ ngày quyết định thành lập hoặc cho phép thành lập có hiệu lực, nếu trường tiểu học không được cho phép hoạt động giáo dục thì Phòng Giáo dục và Đào tạo báo cáo Chủ tịch Ủy ban nhân dân cấp huyện quyết định hủy bỏ quyết định thành lập hoặc cho phép thành lập trường.</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Cách thức thực hiện</w:t>
            </w:r>
          </w:p>
        </w:tc>
        <w:tc>
          <w:tcPr>
            <w:tcW w:w="8046"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Bộ phận tiếp nhận và trả kết quả của UBND cấp huyện</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Hồ sơ</w:t>
            </w:r>
            <w:r w:rsidRPr="00517F6D">
              <w:rPr>
                <w:rFonts w:ascii="Arial" w:eastAsia="Times New Roman" w:hAnsi="Arial" w:cs="Arial"/>
                <w:color w:val="000000"/>
                <w:sz w:val="20"/>
                <w:szCs w:val="20"/>
              </w:rPr>
              <w:br/>
              <w:t> </w:t>
            </w:r>
          </w:p>
        </w:tc>
        <w:tc>
          <w:tcPr>
            <w:tcW w:w="80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 Tờ trình cho phép hoạt động giáo dục;</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 Quyết định thành lập hoặc cho phép thành lập trường;</w:t>
            </w:r>
          </w:p>
          <w:p w:rsidR="00517F6D" w:rsidRPr="00517F6D" w:rsidRDefault="00517F6D" w:rsidP="00517F6D">
            <w:pPr>
              <w:spacing w:before="100" w:beforeAutospacing="1" w:after="100" w:afterAutospacing="1"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 Văn bản thẩm định của các cơ quan có liên quan về các điều kiện để trường tiểu học hoạt động giáo dục</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Thời hạn giải quyết</w:t>
            </w:r>
          </w:p>
        </w:tc>
        <w:tc>
          <w:tcPr>
            <w:tcW w:w="8046"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20 ngày làm việc</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Cơ quan thực hiện TTHC</w:t>
            </w:r>
          </w:p>
        </w:tc>
        <w:tc>
          <w:tcPr>
            <w:tcW w:w="80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Phòng Giáo dục - ĐT</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Đối tượng thực hiện TTHC</w:t>
            </w:r>
          </w:p>
        </w:tc>
        <w:tc>
          <w:tcPr>
            <w:tcW w:w="8046"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Trường tiểu học</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Mẫu đơn, mẫu tờ khai</w:t>
            </w:r>
          </w:p>
        </w:tc>
        <w:tc>
          <w:tcPr>
            <w:tcW w:w="80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rPr>
                <w:rFonts w:ascii="Arial" w:eastAsia="Times New Roman" w:hAnsi="Arial" w:cs="Arial"/>
                <w:color w:val="000000"/>
                <w:sz w:val="20"/>
                <w:szCs w:val="20"/>
              </w:rPr>
            </w:pPr>
            <w:r w:rsidRPr="00517F6D">
              <w:rPr>
                <w:rFonts w:ascii="Arial" w:eastAsia="Times New Roman" w:hAnsi="Arial" w:cs="Arial"/>
                <w:color w:val="000000"/>
                <w:sz w:val="20"/>
                <w:szCs w:val="20"/>
              </w:rPr>
              <w:t> </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Phí, lệ phí</w:t>
            </w:r>
            <w:r w:rsidRPr="00517F6D">
              <w:rPr>
                <w:rFonts w:ascii="Arial" w:eastAsia="Times New Roman" w:hAnsi="Arial" w:cs="Arial"/>
                <w:color w:val="000000"/>
                <w:sz w:val="20"/>
                <w:szCs w:val="20"/>
              </w:rPr>
              <w:br/>
              <w:t> </w:t>
            </w:r>
          </w:p>
        </w:tc>
        <w:tc>
          <w:tcPr>
            <w:tcW w:w="8046"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 </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Kết quả</w:t>
            </w:r>
          </w:p>
        </w:tc>
        <w:tc>
          <w:tcPr>
            <w:tcW w:w="80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Quyết định cho phép trường tiểu học hoạt động giáo dục của Trưởng Phòng Giáo dục và Đào tạo</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Ø Yêu cầu hoặc điều kiện</w:t>
            </w:r>
            <w:r w:rsidRPr="00517F6D">
              <w:rPr>
                <w:rFonts w:ascii="Arial" w:eastAsia="Times New Roman" w:hAnsi="Arial" w:cs="Arial"/>
                <w:color w:val="000000"/>
                <w:sz w:val="20"/>
                <w:szCs w:val="20"/>
              </w:rPr>
              <w:br/>
              <w:t> </w:t>
            </w:r>
          </w:p>
        </w:tc>
        <w:tc>
          <w:tcPr>
            <w:tcW w:w="8046"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a)  Có quyết định về việc thành lập hoặc cho phép thành lập trường.</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b)  Đất đai, trường sở, cơ sở vật chất, thiết bị đáp ứng yêu cầu hoạt động giáo dục:</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 xml:space="preserve">+ Diện tích khu đất xây dựng trường được xác định trên cơ sở số lớp, số học sinh và đặc điểm vùng miền với bình quân tối thiểu 10 m2 cho một học sinh đối với khu vực </w:t>
            </w:r>
            <w:r w:rsidRPr="00517F6D">
              <w:rPr>
                <w:rFonts w:ascii="Arial" w:eastAsia="Times New Roman" w:hAnsi="Arial" w:cs="Arial"/>
                <w:color w:val="000000"/>
                <w:sz w:val="20"/>
                <w:szCs w:val="20"/>
              </w:rPr>
              <w:lastRenderedPageBreak/>
              <w:t>nông thôn, miền núi; 06 m2 cho một học sinh đối với khu vực thành phố, thị xã. 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Ủy ban nhân dân cấp tỉnh phê duyệt;</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 Cơ cấu khối công trình gồm:</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Phòng giáo dục nghệ thuật; phòng học nghe nhìn; phòng tham vấn học sinh; phòng hỗ trợ giáo dục học sinh khuyết tật học hòa nhập; phòng giáo dục thể chất hoặc nhà đa năng;</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Khu vệ sinh riêng cho nam, nữ, giáo viên, học sinh, học sinh khuyết tật; khu chứa rác và hệ thống cấp thoát nước bảo đảm vệ sinh; khu để xe cho học sinh, giáo viên và nhân viên; khu đất làm sân chơi, sân tập có diện tích không dưới 30% diện tích khu đất của trường; sân chơi phải bằng phẳng có cây bóng mát; sân tập phù hợp và bảo đảm an toàn cho học sinh;</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Khu nhà ăn, nhà nghỉ bảo đảm điều kiện sức khỏe cho học sinh học bán trú; khu vệ sinh riêng cho mỗi tầng nhà, mỗi dãy phòng học; khu bể bơi; khu thể dục thể thao có đồ chơi, thiết bị vận động cho học sinh.</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 Bảo đảm có đủ thiết bị giáo dục ít nhất theo danh mục thiết bị dạy học tối thiểu của Bộ Giáo dục và Đào tạo, phục vụ kịp thời các yêu cầu về thiết bị dạy học cho giáo viên và học sinh.</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c) Địa điểm xây dựng trường bảo đảm môi trường giáo dục an toàn cho người học, người dạy và người lao động.</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d) Có chương trình giáo dục và tài liệu giảng dạy, học tập theo quy định phù hợp với giáo dục tiểu học.</w:t>
            </w:r>
          </w:p>
          <w:p w:rsidR="00517F6D" w:rsidRPr="00517F6D" w:rsidRDefault="00517F6D" w:rsidP="00517F6D">
            <w:pPr>
              <w:spacing w:before="100" w:beforeAutospacing="1" w:after="100" w:afterAutospacing="1" w:line="240"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đ) Có đội ngũ giáo viên, cán bộ quản lý, nhân viên đạt tiêu chuẩn, đủ về số lượng, đồng bộ về cơ cấu, bảo đảm thực hiện chương trình giáo dục.</w:t>
            </w:r>
            <w:bookmarkStart w:id="0" w:name="_GoBack"/>
            <w:bookmarkEnd w:id="0"/>
          </w:p>
          <w:p w:rsidR="00517F6D" w:rsidRPr="00517F6D" w:rsidRDefault="00517F6D" w:rsidP="00517F6D">
            <w:pPr>
              <w:spacing w:before="100" w:beforeAutospacing="1" w:after="100" w:afterAutospacing="1"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 e) Có đủ nguồn lực tài chính theo quy định để bảo đảm duy trì và phát triển hoạt động giáo dục.</w:t>
            </w:r>
          </w:p>
        </w:tc>
      </w:tr>
      <w:tr w:rsidR="00517F6D" w:rsidRPr="00517F6D" w:rsidTr="00517F6D">
        <w:trPr>
          <w:trHeight w:val="15"/>
        </w:trPr>
        <w:tc>
          <w:tcPr>
            <w:tcW w:w="18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lastRenderedPageBreak/>
              <w:t>Ø Căn cứ pháp lý của TTHC</w:t>
            </w:r>
            <w:r w:rsidRPr="00517F6D">
              <w:rPr>
                <w:rFonts w:ascii="Arial" w:eastAsia="Times New Roman" w:hAnsi="Arial" w:cs="Arial"/>
                <w:color w:val="000000"/>
                <w:sz w:val="20"/>
                <w:szCs w:val="20"/>
              </w:rPr>
              <w:br/>
              <w:t> </w:t>
            </w:r>
            <w:r w:rsidRPr="00517F6D">
              <w:rPr>
                <w:rFonts w:ascii="Arial" w:eastAsia="Times New Roman" w:hAnsi="Arial" w:cs="Arial"/>
                <w:color w:val="000000"/>
                <w:sz w:val="20"/>
                <w:szCs w:val="20"/>
              </w:rPr>
              <w:br/>
              <w:t> </w:t>
            </w:r>
          </w:p>
        </w:tc>
        <w:tc>
          <w:tcPr>
            <w:tcW w:w="80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517F6D" w:rsidRPr="00517F6D" w:rsidRDefault="00517F6D" w:rsidP="00517F6D">
            <w:pPr>
              <w:spacing w:after="0" w:line="15" w:lineRule="atLeast"/>
              <w:jc w:val="both"/>
              <w:rPr>
                <w:rFonts w:ascii="Arial" w:eastAsia="Times New Roman" w:hAnsi="Arial" w:cs="Arial"/>
                <w:color w:val="000000"/>
                <w:sz w:val="20"/>
                <w:szCs w:val="20"/>
              </w:rPr>
            </w:pPr>
            <w:r w:rsidRPr="00517F6D">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06"/>
    <w:rsid w:val="003E268A"/>
    <w:rsid w:val="00517F6D"/>
    <w:rsid w:val="005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7F6D"/>
    <w:rPr>
      <w:b/>
      <w:bCs/>
    </w:rPr>
  </w:style>
  <w:style w:type="paragraph" w:styleId="NormalWeb">
    <w:name w:val="Normal (Web)"/>
    <w:basedOn w:val="Normal"/>
    <w:uiPriority w:val="99"/>
    <w:unhideWhenUsed/>
    <w:rsid w:val="00517F6D"/>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7F6D"/>
    <w:rPr>
      <w:b/>
      <w:bCs/>
    </w:rPr>
  </w:style>
  <w:style w:type="paragraph" w:styleId="NormalWeb">
    <w:name w:val="Normal (Web)"/>
    <w:basedOn w:val="Normal"/>
    <w:uiPriority w:val="99"/>
    <w:unhideWhenUsed/>
    <w:rsid w:val="00517F6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2019-12-29T02:33:00Z</dcterms:created>
  <dcterms:modified xsi:type="dcterms:W3CDTF">2019-12-29T02:34:00Z</dcterms:modified>
</cp:coreProperties>
</file>