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1785"/>
        <w:gridCol w:w="8213"/>
      </w:tblGrid>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Thẩm quyền giải quyết</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rPr>
                <w:rFonts w:ascii="Arial" w:eastAsia="Times New Roman" w:hAnsi="Arial" w:cs="Arial"/>
                <w:color w:val="000000"/>
                <w:sz w:val="20"/>
                <w:szCs w:val="20"/>
              </w:rPr>
            </w:pPr>
            <w:r w:rsidRPr="008B6432">
              <w:rPr>
                <w:rFonts w:ascii="Arial" w:eastAsia="Times New Roman" w:hAnsi="Arial" w:cs="Arial"/>
                <w:color w:val="000000"/>
                <w:sz w:val="20"/>
                <w:szCs w:val="20"/>
              </w:rPr>
              <w:t>Phòng</w:t>
            </w:r>
            <w:r w:rsidRPr="008B6432">
              <w:rPr>
                <w:rFonts w:ascii="Arial" w:eastAsia="Times New Roman" w:hAnsi="Arial" w:cs="Arial"/>
                <w:b/>
                <w:bCs/>
                <w:color w:val="000000"/>
                <w:sz w:val="20"/>
                <w:szCs w:val="20"/>
              </w:rPr>
              <w:t> </w:t>
            </w:r>
            <w:r w:rsidRPr="008B6432">
              <w:rPr>
                <w:rFonts w:ascii="Arial" w:eastAsia="Times New Roman" w:hAnsi="Arial" w:cs="Arial"/>
                <w:color w:val="000000"/>
                <w:sz w:val="20"/>
                <w:szCs w:val="20"/>
              </w:rPr>
              <w:t>Giáo dục và Đào tạo</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Lĩnh vực</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rPr>
                <w:rFonts w:ascii="Arial" w:eastAsia="Times New Roman" w:hAnsi="Arial" w:cs="Arial"/>
                <w:color w:val="000000"/>
                <w:sz w:val="20"/>
                <w:szCs w:val="20"/>
              </w:rPr>
            </w:pPr>
            <w:r w:rsidRPr="008B6432">
              <w:rPr>
                <w:rFonts w:ascii="Arial" w:eastAsia="Times New Roman" w:hAnsi="Arial" w:cs="Arial"/>
                <w:b/>
                <w:bCs/>
                <w:color w:val="000000"/>
                <w:sz w:val="20"/>
                <w:szCs w:val="20"/>
              </w:rPr>
              <w:t>Giáo dục và Đào tạo</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Trình tự thực hiện</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before="100" w:beforeAutospacing="1" w:after="100" w:afterAutospacing="1" w:line="240" w:lineRule="atLeast"/>
              <w:rPr>
                <w:rFonts w:ascii="Arial" w:eastAsia="Times New Roman" w:hAnsi="Arial" w:cs="Arial"/>
                <w:color w:val="000000"/>
                <w:sz w:val="20"/>
                <w:szCs w:val="20"/>
              </w:rPr>
            </w:pPr>
            <w:r w:rsidRPr="008B6432">
              <w:rPr>
                <w:rFonts w:ascii="Arial" w:eastAsia="Times New Roman" w:hAnsi="Arial" w:cs="Arial"/>
                <w:color w:val="000000"/>
                <w:sz w:val="20"/>
                <w:szCs w:val="20"/>
              </w:rPr>
              <w:t>- Sau thời gian đình chỉ, nếu trung tâm học tập cộng đồng khắc phục được những nguyên nhân dẫn đến việc đình chỉ, Ủy ban nhân dân cấp xã gửi trực tiếp hoặc qua bưu điện 01 bộ hồ sơ đến Phòng Giáo dục và Đào tạo;</w:t>
            </w:r>
          </w:p>
          <w:p w:rsidR="008B6432" w:rsidRPr="008B6432" w:rsidRDefault="008B6432" w:rsidP="008B6432">
            <w:pPr>
              <w:spacing w:before="100" w:beforeAutospacing="1" w:after="100" w:afterAutospacing="1" w:line="240" w:lineRule="atLeast"/>
              <w:rPr>
                <w:rFonts w:ascii="Arial" w:eastAsia="Times New Roman" w:hAnsi="Arial" w:cs="Arial"/>
                <w:color w:val="000000"/>
                <w:sz w:val="20"/>
                <w:szCs w:val="20"/>
              </w:rPr>
            </w:pPr>
            <w:r w:rsidRPr="008B6432">
              <w:rPr>
                <w:rFonts w:ascii="Arial" w:eastAsia="Times New Roman" w:hAnsi="Arial" w:cs="Arial"/>
                <w:color w:val="000000"/>
                <w:sz w:val="20"/>
                <w:szCs w:val="20"/>
              </w:rPr>
              <w:t>- Trong thời hạn 10 ngày làm việc, phòng Giáo dục và Đào tạo tiếp nhận hồ sơ, tổ chức thẩm định các điều kiện trình Chủ tịch Ủy ban nhân dân cấp huyện xem xét, quyết định;</w:t>
            </w:r>
          </w:p>
          <w:p w:rsidR="008B6432" w:rsidRPr="008B6432" w:rsidRDefault="008B6432" w:rsidP="008B6432">
            <w:pPr>
              <w:spacing w:before="100" w:beforeAutospacing="1" w:after="100" w:afterAutospacing="1" w:line="15" w:lineRule="atLeast"/>
              <w:rPr>
                <w:rFonts w:ascii="Arial" w:eastAsia="Times New Roman" w:hAnsi="Arial" w:cs="Arial"/>
                <w:color w:val="000000"/>
                <w:sz w:val="20"/>
                <w:szCs w:val="20"/>
              </w:rPr>
            </w:pPr>
            <w:r w:rsidRPr="008B6432">
              <w:rPr>
                <w:rFonts w:ascii="Arial" w:eastAsia="Times New Roman" w:hAnsi="Arial" w:cs="Arial"/>
                <w:color w:val="000000"/>
                <w:sz w:val="20"/>
                <w:szCs w:val="20"/>
              </w:rPr>
              <w:t>-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Cách thức thực hiện</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Trực tiếp hoặc qua bưu điện</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Hồ sơ</w:t>
            </w:r>
            <w:r w:rsidRPr="008B6432">
              <w:rPr>
                <w:rFonts w:ascii="Arial" w:eastAsia="Times New Roman" w:hAnsi="Arial" w:cs="Arial"/>
                <w:color w:val="000000"/>
                <w:sz w:val="20"/>
                <w:szCs w:val="20"/>
              </w:rPr>
              <w:br/>
              <w:t> </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numPr>
                <w:ilvl w:val="0"/>
                <w:numId w:val="1"/>
              </w:numPr>
              <w:spacing w:before="100" w:beforeAutospacing="1" w:after="100" w:afterAutospacing="1" w:line="240"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Tờ trình cho phép hoạt động trở lại;</w:t>
            </w:r>
          </w:p>
          <w:p w:rsidR="008B6432" w:rsidRPr="008B6432" w:rsidRDefault="008B6432" w:rsidP="008B6432">
            <w:pPr>
              <w:numPr>
                <w:ilvl w:val="0"/>
                <w:numId w:val="1"/>
              </w:numPr>
              <w:spacing w:before="100" w:beforeAutospacing="1" w:after="100" w:afterAutospacing="1" w:line="240"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Quyết định thành lập đoàn kiểm tra;</w:t>
            </w:r>
          </w:p>
          <w:p w:rsidR="008B6432" w:rsidRPr="008B6432" w:rsidRDefault="008B6432" w:rsidP="008B6432">
            <w:pPr>
              <w:numPr>
                <w:ilvl w:val="0"/>
                <w:numId w:val="1"/>
              </w:numPr>
              <w:spacing w:before="100" w:beforeAutospacing="1" w:after="100" w:afterAutospacing="1"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Biên bản kiểm tra.</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Thời hạn giải quyết</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15 ngày làm việc kể từ ngày nhận đủ hồ sơ hợp lệ</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Cơ quan thực hiện TTHC</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Phòng Giáo dục - ĐT</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Đối tượng thực hiện TTHC</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Ủy ban nhân dân cấp xã</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Mẫu đơn, mẫu tờ khai</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rPr>
                <w:rFonts w:ascii="Arial" w:eastAsia="Times New Roman" w:hAnsi="Arial" w:cs="Arial"/>
                <w:color w:val="000000"/>
                <w:sz w:val="20"/>
                <w:szCs w:val="20"/>
              </w:rPr>
            </w:pPr>
            <w:r w:rsidRPr="008B6432">
              <w:rPr>
                <w:rFonts w:ascii="Arial" w:eastAsia="Times New Roman" w:hAnsi="Arial" w:cs="Arial"/>
                <w:color w:val="000000"/>
                <w:sz w:val="20"/>
                <w:szCs w:val="20"/>
              </w:rPr>
              <w:t> </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Phí, lệ phí</w:t>
            </w:r>
            <w:r w:rsidRPr="008B6432">
              <w:rPr>
                <w:rFonts w:ascii="Arial" w:eastAsia="Times New Roman" w:hAnsi="Arial" w:cs="Arial"/>
                <w:color w:val="000000"/>
                <w:sz w:val="20"/>
                <w:szCs w:val="20"/>
              </w:rPr>
              <w:br/>
              <w:t> </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 </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Kết quả</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Quyết định cho phép trung tâm học tập cộng đồng hoạt động trở lại của Chủ tịch Uỷ ban nhân dân cấp huyện.</w:t>
            </w:r>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Yêu cầu hoặc điều kiện</w:t>
            </w:r>
            <w:r w:rsidRPr="008B6432">
              <w:rPr>
                <w:rFonts w:ascii="Arial" w:eastAsia="Times New Roman" w:hAnsi="Arial" w:cs="Arial"/>
                <w:color w:val="000000"/>
                <w:sz w:val="20"/>
                <w:szCs w:val="20"/>
              </w:rPr>
              <w:br/>
              <w:t> </w:t>
            </w:r>
          </w:p>
        </w:tc>
        <w:tc>
          <w:tcPr>
            <w:tcW w:w="8213"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8B6432" w:rsidRPr="008B6432" w:rsidRDefault="008B6432" w:rsidP="008B6432">
            <w:pPr>
              <w:spacing w:before="100" w:beforeAutospacing="1" w:after="100" w:afterAutospacing="1"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bookmarkStart w:id="0" w:name="_GoBack"/>
            <w:bookmarkEnd w:id="0"/>
          </w:p>
        </w:tc>
      </w:tr>
      <w:tr w:rsidR="008B6432" w:rsidRPr="008B6432" w:rsidTr="008B6432">
        <w:trPr>
          <w:trHeight w:val="15"/>
        </w:trPr>
        <w:tc>
          <w:tcPr>
            <w:tcW w:w="17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Ø Căn cứ pháp lý của TTHC</w:t>
            </w:r>
            <w:r w:rsidRPr="008B6432">
              <w:rPr>
                <w:rFonts w:ascii="Arial" w:eastAsia="Times New Roman" w:hAnsi="Arial" w:cs="Arial"/>
                <w:color w:val="000000"/>
                <w:sz w:val="20"/>
                <w:szCs w:val="20"/>
              </w:rPr>
              <w:br/>
              <w:t> </w:t>
            </w:r>
            <w:r w:rsidRPr="008B6432">
              <w:rPr>
                <w:rFonts w:ascii="Arial" w:eastAsia="Times New Roman" w:hAnsi="Arial" w:cs="Arial"/>
                <w:color w:val="000000"/>
                <w:sz w:val="20"/>
                <w:szCs w:val="20"/>
              </w:rPr>
              <w:br/>
              <w:t> </w:t>
            </w:r>
          </w:p>
        </w:tc>
        <w:tc>
          <w:tcPr>
            <w:tcW w:w="8213"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8B6432" w:rsidRPr="008B6432" w:rsidRDefault="008B6432" w:rsidP="008B6432">
            <w:pPr>
              <w:spacing w:after="0" w:line="15" w:lineRule="atLeast"/>
              <w:jc w:val="both"/>
              <w:rPr>
                <w:rFonts w:ascii="Arial" w:eastAsia="Times New Roman" w:hAnsi="Arial" w:cs="Arial"/>
                <w:color w:val="000000"/>
                <w:sz w:val="20"/>
                <w:szCs w:val="20"/>
              </w:rPr>
            </w:pPr>
            <w:r w:rsidRPr="008B6432">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73D39"/>
    <w:multiLevelType w:val="multilevel"/>
    <w:tmpl w:val="05C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41"/>
    <w:rsid w:val="003E268A"/>
    <w:rsid w:val="006E7741"/>
    <w:rsid w:val="008B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6432"/>
    <w:rPr>
      <w:b/>
      <w:bCs/>
    </w:rPr>
  </w:style>
  <w:style w:type="paragraph" w:styleId="NormalWeb">
    <w:name w:val="Normal (Web)"/>
    <w:basedOn w:val="Normal"/>
    <w:uiPriority w:val="99"/>
    <w:unhideWhenUsed/>
    <w:rsid w:val="008B643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6432"/>
    <w:rPr>
      <w:b/>
      <w:bCs/>
    </w:rPr>
  </w:style>
  <w:style w:type="paragraph" w:styleId="NormalWeb">
    <w:name w:val="Normal (Web)"/>
    <w:basedOn w:val="Normal"/>
    <w:uiPriority w:val="99"/>
    <w:unhideWhenUsed/>
    <w:rsid w:val="008B643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2019-12-29T02:45:00Z</dcterms:created>
  <dcterms:modified xsi:type="dcterms:W3CDTF">2019-12-29T02:46:00Z</dcterms:modified>
</cp:coreProperties>
</file>