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Tên thủ tục:</w:t>
      </w:r>
    </w:p>
    <w:p w:rsidR="00254181" w:rsidRPr="00254181" w:rsidRDefault="00254181" w:rsidP="00254181">
      <w:pPr>
        <w:shd w:val="clear" w:color="auto" w:fill="FFFFFF"/>
        <w:spacing w:line="240" w:lineRule="auto"/>
        <w:rPr>
          <w:rFonts w:eastAsia="Times New Roman" w:cs="Times New Roman"/>
          <w:color w:val="1E2F41"/>
          <w:sz w:val="26"/>
          <w:szCs w:val="26"/>
        </w:rPr>
      </w:pPr>
      <w:bookmarkStart w:id="0" w:name="_GoBack"/>
      <w:r w:rsidRPr="00254181">
        <w:rPr>
          <w:rFonts w:eastAsia="Times New Roman" w:cs="Times New Roman"/>
          <w:color w:val="1E2F41"/>
          <w:sz w:val="26"/>
          <w:szCs w:val="26"/>
        </w:rPr>
        <w:t>Hỗ trợ đối với giáo viên mầm non làm việc tại cơ sở giáo dục mầm non dân lập, tư thục ở địa bàn có khu công nghiệp</w:t>
      </w:r>
    </w:p>
    <w:bookmarkEnd w:id="0"/>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Cấp thực hiện: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Cấp Huyện</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Loại thủ tục:</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TTHC được luật giao quy định chi tiết</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Lĩnh vực:</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Giáo dục Mầm non</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Trình tự thực hiện:</w:t>
      </w:r>
    </w:p>
    <w:p w:rsidR="00254181" w:rsidRPr="00254181" w:rsidRDefault="00254181" w:rsidP="00254181">
      <w:pPr>
        <w:shd w:val="clear" w:color="auto" w:fill="FFFFFF"/>
        <w:spacing w:after="0" w:line="240" w:lineRule="auto"/>
        <w:rPr>
          <w:rFonts w:eastAsia="Times New Roman" w:cs="Times New Roman"/>
          <w:color w:val="1E2F41"/>
          <w:sz w:val="26"/>
          <w:szCs w:val="26"/>
        </w:rPr>
      </w:pPr>
      <w:r w:rsidRPr="00254181">
        <w:rPr>
          <w:rFonts w:eastAsia="Times New Roman" w:cs="Times New Roman"/>
          <w:color w:val="1E2F41"/>
          <w:sz w:val="26"/>
          <w:szCs w:val="26"/>
        </w:rPr>
        <w:t>Tháng 8 hằng năm, người đại diện theo pháp luật của cơ sở giáo dục mầm non dân lập, tư thục gửi 01 bộ hồ sơ theo quy định, trực tiếp hoặc qua bưu điện hoặc trực tuyến đến phòng giáo dục và đào tạo</w:t>
      </w:r>
      <w:r w:rsidRPr="00254181">
        <w:rPr>
          <w:rFonts w:eastAsia="Times New Roman" w:cs="Times New Roman"/>
          <w:color w:val="1E2F41"/>
          <w:sz w:val="26"/>
          <w:szCs w:val="26"/>
        </w:rPr>
        <w:b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r w:rsidRPr="00254181">
        <w:rPr>
          <w:rFonts w:eastAsia="Times New Roman" w:cs="Times New Roman"/>
          <w:color w:val="1E2F41"/>
          <w:sz w:val="26"/>
          <w:szCs w:val="26"/>
        </w:rPr>
        <w:b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r w:rsidRPr="00254181">
        <w:rPr>
          <w:rFonts w:eastAsia="Times New Roman" w:cs="Times New Roman"/>
          <w:color w:val="1E2F41"/>
          <w:sz w:val="26"/>
          <w:szCs w:val="26"/>
        </w:rPr>
        <w:br/>
        <w:t>Sau khi được cấp có thẩm quyền phê duyệt, cơ sở giáo dục mầm non thông báo công khai danh sách giáo viên được hưởng chính sách</w:t>
      </w:r>
      <w:r w:rsidRPr="00254181">
        <w:rPr>
          <w:rFonts w:eastAsia="Times New Roman" w:cs="Times New Roman"/>
          <w:color w:val="1E2F41"/>
          <w:sz w:val="26"/>
          <w:szCs w:val="26"/>
        </w:rPr>
        <w:br/>
        <w:t>Phương thức thực hiện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 Trường hợp giáo viên chưa nhận được kinh phí hỗ trợ theo thời hạn quy định thì được truy lĩnh trong kỳ chi trả tiếp theo; Trường hợp giáo viên nghỉ việc, cơ sở giáo dục mầm non có trách nhiệm báo cáo phòng giáo dục và đào tạo, phòng giáo dục và đào tạo trình Ủy ban nhân dân cấp huyện dừng thực hiện chi trả chính sách.</w:t>
      </w:r>
    </w:p>
    <w:p w:rsidR="00254181" w:rsidRPr="00254181" w:rsidRDefault="00254181" w:rsidP="00254181">
      <w:pPr>
        <w:shd w:val="clear" w:color="auto" w:fill="FFFFFF"/>
        <w:spacing w:line="240" w:lineRule="auto"/>
        <w:rPr>
          <w:rFonts w:eastAsia="Times New Roman" w:cs="Times New Roman"/>
          <w:color w:val="1E2F41"/>
          <w:sz w:val="26"/>
          <w:szCs w:val="26"/>
        </w:rPr>
      </w:pPr>
    </w:p>
    <w:p w:rsidR="00254181" w:rsidRPr="00254181" w:rsidRDefault="00254181" w:rsidP="00254181">
      <w:pPr>
        <w:shd w:val="clear" w:color="auto" w:fill="FFFFFF"/>
        <w:spacing w:line="240" w:lineRule="auto"/>
        <w:rPr>
          <w:rFonts w:eastAsia="Times New Roman" w:cs="Times New Roman"/>
          <w:color w:val="333333"/>
          <w:sz w:val="26"/>
          <w:szCs w:val="26"/>
        </w:rPr>
      </w:pPr>
      <w:r w:rsidRPr="00254181">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254181" w:rsidRPr="00254181" w:rsidTr="0025418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Mô tả</w:t>
            </w:r>
          </w:p>
        </w:tc>
      </w:tr>
      <w:tr w:rsidR="00254181" w:rsidRPr="00254181" w:rsidTr="0025418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17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 xml:space="preserve">Tối đa 17 ngày làm việc kể từ ngày nhận được hồ sơ của cơ sở giáo dục mầm non dân lập, tư </w:t>
            </w:r>
            <w:r w:rsidRPr="00254181">
              <w:rPr>
                <w:rFonts w:eastAsia="Times New Roman" w:cs="Times New Roman"/>
                <w:sz w:val="26"/>
                <w:szCs w:val="26"/>
              </w:rPr>
              <w:lastRenderedPageBreak/>
              <w:t>thục</w:t>
            </w:r>
          </w:p>
        </w:tc>
      </w:tr>
      <w:tr w:rsidR="00254181" w:rsidRPr="00254181" w:rsidTr="0025418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17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Tối đa 17 ngày làm việc kể từ ngày nhận được hồ sơ của cơ sở giáo dục mầm non dân lập, tư thục</w:t>
            </w:r>
          </w:p>
        </w:tc>
      </w:tr>
      <w:tr w:rsidR="00254181" w:rsidRPr="00254181" w:rsidTr="00254181">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17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Tối đa 17 ngày làm việc kể từ ngày nhận được hồ sơ của cơ sở giáo dục mầm non dân lập, tư thục</w:t>
            </w:r>
          </w:p>
        </w:tc>
      </w:tr>
    </w:tbl>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Thành phần hồ sơ:</w:t>
      </w:r>
    </w:p>
    <w:p w:rsidR="00254181" w:rsidRPr="00254181" w:rsidRDefault="00254181" w:rsidP="00254181">
      <w:pPr>
        <w:shd w:val="clear" w:color="auto" w:fill="FFFFFF"/>
        <w:spacing w:line="240" w:lineRule="auto"/>
        <w:rPr>
          <w:rFonts w:eastAsia="Times New Roman" w:cs="Times New Roman"/>
          <w:color w:val="333333"/>
          <w:sz w:val="26"/>
          <w:szCs w:val="26"/>
        </w:rPr>
      </w:pPr>
      <w:r w:rsidRPr="00254181">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254181" w:rsidRPr="00254181" w:rsidTr="00254181">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Số lượng</w:t>
            </w:r>
          </w:p>
        </w:tc>
      </w:tr>
      <w:tr w:rsidR="00254181" w:rsidRPr="00254181" w:rsidTr="0025418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Danh sách giáo viên được hưởng chính sách (Mẫu số 05 quy định tại Phụ lục kèm theo Nghị định 105/2020/NĐ-CP)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color w:val="CE7A58"/>
                <w:sz w:val="26"/>
                <w:szCs w:val="26"/>
              </w:rPr>
              <w:t>Mẫu số 05_ND105.docx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Bản chính: 1</w:t>
            </w:r>
            <w:r w:rsidRPr="00254181">
              <w:rPr>
                <w:rFonts w:eastAsia="Times New Roman" w:cs="Times New Roman"/>
                <w:sz w:val="26"/>
                <w:szCs w:val="26"/>
              </w:rPr>
              <w:br/>
              <w:t>Bản sao: 0</w:t>
            </w:r>
          </w:p>
        </w:tc>
      </w:tr>
      <w:tr w:rsidR="00254181" w:rsidRPr="00254181" w:rsidTr="00254181">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Bản sao kèm bản chính để đối chiếu hoặc bản sao có chứng thực Hợp đồng lao động của giáo viên được hưởng chính sách</w:t>
            </w: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Bản chính: 0</w:t>
            </w:r>
            <w:r w:rsidRPr="00254181">
              <w:rPr>
                <w:rFonts w:eastAsia="Times New Roman" w:cs="Times New Roman"/>
                <w:sz w:val="26"/>
                <w:szCs w:val="26"/>
              </w:rPr>
              <w:br/>
              <w:t>Bản sao: 1</w:t>
            </w:r>
          </w:p>
        </w:tc>
      </w:tr>
    </w:tbl>
    <w:p w:rsidR="00254181" w:rsidRPr="00254181" w:rsidRDefault="00254181" w:rsidP="00254181">
      <w:pPr>
        <w:shd w:val="clear" w:color="auto" w:fill="FFFFFF"/>
        <w:spacing w:line="240" w:lineRule="auto"/>
        <w:rPr>
          <w:rFonts w:eastAsia="Times New Roman" w:cs="Times New Roman"/>
          <w:color w:val="1E2F41"/>
          <w:sz w:val="26"/>
          <w:szCs w:val="26"/>
        </w:rPr>
      </w:pP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Đối tượng thực hiện: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Tổ chức (không bao gồm doanh nghiệp, HTX)</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Cơ quan thực hiện: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Phòng Giáo dục và Đào tạo</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Cơ quan có thẩm quyền: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UBND cấp huyện</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Địa chỉ tiếp nhận HS:</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Phòng Giáo dục và Đào tạo</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Cơ quan được ủy quyền: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lastRenderedPageBreak/>
        <w:t>Không có thông tin</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Cơ quan phối hợp:</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Cơ sở giáo dục mầm non công lập, ngoài công lập</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Kết quả thực hiện: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Danh sách giáo viên được hưởng chính sách do Ủy ban nhân dân cấp huyện phê duyệt. -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w:t>
      </w:r>
    </w:p>
    <w:p w:rsidR="00254181" w:rsidRPr="00254181" w:rsidRDefault="00254181" w:rsidP="00254181">
      <w:pPr>
        <w:shd w:val="clear" w:color="auto" w:fill="FFFFFF"/>
        <w:spacing w:line="240" w:lineRule="auto"/>
        <w:rPr>
          <w:rFonts w:eastAsia="Times New Roman" w:cs="Times New Roman"/>
          <w:color w:val="333333"/>
          <w:sz w:val="26"/>
          <w:szCs w:val="26"/>
        </w:rPr>
      </w:pPr>
      <w:r w:rsidRPr="00254181">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10"/>
        <w:gridCol w:w="3855"/>
        <w:gridCol w:w="1965"/>
        <w:gridCol w:w="2505"/>
      </w:tblGrid>
      <w:tr w:rsidR="00254181" w:rsidRPr="00254181" w:rsidTr="00254181">
        <w:trPr>
          <w:tblHeader/>
        </w:trPr>
        <w:tc>
          <w:tcPr>
            <w:tcW w:w="2010"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Số ký hiệu</w:t>
            </w:r>
          </w:p>
        </w:tc>
        <w:tc>
          <w:tcPr>
            <w:tcW w:w="385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color w:val="1E2F41"/>
                <w:sz w:val="26"/>
                <w:szCs w:val="26"/>
              </w:rPr>
            </w:pPr>
            <w:r w:rsidRPr="00254181">
              <w:rPr>
                <w:rFonts w:eastAsia="Times New Roman" w:cs="Times New Roman"/>
                <w:color w:val="1E2F41"/>
                <w:sz w:val="26"/>
                <w:szCs w:val="26"/>
              </w:rPr>
              <w:t>Cơ quan ban hành</w:t>
            </w:r>
          </w:p>
        </w:tc>
      </w:tr>
      <w:tr w:rsidR="00254181" w:rsidRPr="00254181" w:rsidTr="00254181">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105/2020/NĐ-CP</w:t>
            </w: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Nghị định 105/2020/NĐ-CP</w:t>
            </w: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r w:rsidRPr="00254181">
              <w:rPr>
                <w:rFonts w:eastAsia="Times New Roman" w:cs="Times New Roman"/>
                <w:sz w:val="26"/>
                <w:szCs w:val="26"/>
              </w:rPr>
              <w:t>08-09-2020</w:t>
            </w:r>
          </w:p>
        </w:tc>
        <w:tc>
          <w:tcPr>
            <w:tcW w:w="0" w:type="auto"/>
            <w:tcBorders>
              <w:bottom w:val="nil"/>
            </w:tcBorders>
            <w:shd w:val="clear" w:color="auto" w:fill="auto"/>
            <w:tcMar>
              <w:top w:w="150" w:type="dxa"/>
              <w:left w:w="150" w:type="dxa"/>
              <w:bottom w:w="150" w:type="dxa"/>
              <w:right w:w="150" w:type="dxa"/>
            </w:tcMar>
            <w:vAlign w:val="center"/>
            <w:hideMark/>
          </w:tcPr>
          <w:p w:rsidR="00254181" w:rsidRPr="00254181" w:rsidRDefault="00254181" w:rsidP="00254181">
            <w:pPr>
              <w:spacing w:after="0" w:line="330" w:lineRule="atLeast"/>
              <w:rPr>
                <w:rFonts w:eastAsia="Times New Roman" w:cs="Times New Roman"/>
                <w:sz w:val="26"/>
                <w:szCs w:val="26"/>
              </w:rPr>
            </w:pPr>
          </w:p>
        </w:tc>
      </w:tr>
    </w:tbl>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Yêu cầu, điều kiện thực hiện:</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Đối tượng hưởng chính sách: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 - Có trình độ chuẩn đào tạo chức danh giáo viên mầm non theo quy định; - Có hợp đồng lao động với người đại diện theo pháp luật của cơ sở giáo dục mầm non dân lập, tư thục; - Trực tiếp chăm sóc, giáo dục trẻ tại nhóm trẻ/lớp mẫu giáo có từ 30% trẻ em là con công nhân, người lao động làm việc tại khu công nghiệp.</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Từ khóa:</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Không có thông tin</w:t>
      </w:r>
    </w:p>
    <w:p w:rsidR="00254181" w:rsidRPr="00254181" w:rsidRDefault="00254181" w:rsidP="00254181">
      <w:pPr>
        <w:shd w:val="clear" w:color="auto" w:fill="FFFFFF"/>
        <w:spacing w:after="30" w:line="240" w:lineRule="auto"/>
        <w:rPr>
          <w:rFonts w:eastAsia="Times New Roman" w:cs="Times New Roman"/>
          <w:color w:val="333333"/>
          <w:sz w:val="26"/>
          <w:szCs w:val="26"/>
        </w:rPr>
      </w:pPr>
      <w:r w:rsidRPr="00254181">
        <w:rPr>
          <w:rFonts w:eastAsia="Times New Roman" w:cs="Times New Roman"/>
          <w:color w:val="333333"/>
          <w:sz w:val="26"/>
          <w:szCs w:val="26"/>
        </w:rPr>
        <w:t>Mô tả:</w:t>
      </w:r>
    </w:p>
    <w:p w:rsidR="00254181" w:rsidRPr="00254181" w:rsidRDefault="00254181" w:rsidP="00254181">
      <w:pPr>
        <w:shd w:val="clear" w:color="auto" w:fill="FFFFFF"/>
        <w:spacing w:line="240" w:lineRule="auto"/>
        <w:rPr>
          <w:rFonts w:eastAsia="Times New Roman" w:cs="Times New Roman"/>
          <w:color w:val="1E2F41"/>
          <w:sz w:val="26"/>
          <w:szCs w:val="26"/>
        </w:rPr>
      </w:pPr>
      <w:r w:rsidRPr="00254181">
        <w:rPr>
          <w:rFonts w:eastAsia="Times New Roman" w:cs="Times New Roman"/>
          <w:color w:val="1E2F41"/>
          <w:sz w:val="26"/>
          <w:szCs w:val="26"/>
        </w:rPr>
        <w:t>Không có thông tin</w:t>
      </w:r>
    </w:p>
    <w:p w:rsidR="003E268A" w:rsidRPr="00254181" w:rsidRDefault="003E268A">
      <w:pPr>
        <w:rPr>
          <w:rFonts w:cs="Times New Roman"/>
          <w:sz w:val="26"/>
          <w:szCs w:val="26"/>
        </w:rPr>
      </w:pPr>
    </w:p>
    <w:sectPr w:rsidR="003E268A" w:rsidRPr="00254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81"/>
    <w:rsid w:val="00254181"/>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254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25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8034">
      <w:bodyDiv w:val="1"/>
      <w:marLeft w:val="0"/>
      <w:marRight w:val="0"/>
      <w:marTop w:val="0"/>
      <w:marBottom w:val="0"/>
      <w:divBdr>
        <w:top w:val="none" w:sz="0" w:space="0" w:color="auto"/>
        <w:left w:val="none" w:sz="0" w:space="0" w:color="auto"/>
        <w:bottom w:val="none" w:sz="0" w:space="0" w:color="auto"/>
        <w:right w:val="none" w:sz="0" w:space="0" w:color="auto"/>
      </w:divBdr>
      <w:divsChild>
        <w:div w:id="454835231">
          <w:marLeft w:val="-225"/>
          <w:marRight w:val="-225"/>
          <w:marTop w:val="0"/>
          <w:marBottom w:val="300"/>
          <w:divBdr>
            <w:top w:val="none" w:sz="0" w:space="0" w:color="auto"/>
            <w:left w:val="none" w:sz="0" w:space="0" w:color="auto"/>
            <w:bottom w:val="none" w:sz="0" w:space="0" w:color="auto"/>
            <w:right w:val="none" w:sz="0" w:space="0" w:color="auto"/>
          </w:divBdr>
          <w:divsChild>
            <w:div w:id="136191688">
              <w:marLeft w:val="0"/>
              <w:marRight w:val="0"/>
              <w:marTop w:val="0"/>
              <w:marBottom w:val="30"/>
              <w:divBdr>
                <w:top w:val="none" w:sz="0" w:space="0" w:color="auto"/>
                <w:left w:val="none" w:sz="0" w:space="0" w:color="auto"/>
                <w:bottom w:val="none" w:sz="0" w:space="0" w:color="auto"/>
                <w:right w:val="none" w:sz="0" w:space="0" w:color="auto"/>
              </w:divBdr>
            </w:div>
            <w:div w:id="1599633487">
              <w:marLeft w:val="0"/>
              <w:marRight w:val="0"/>
              <w:marTop w:val="0"/>
              <w:marBottom w:val="0"/>
              <w:divBdr>
                <w:top w:val="none" w:sz="0" w:space="0" w:color="auto"/>
                <w:left w:val="none" w:sz="0" w:space="0" w:color="auto"/>
                <w:bottom w:val="none" w:sz="0" w:space="0" w:color="auto"/>
                <w:right w:val="none" w:sz="0" w:space="0" w:color="auto"/>
              </w:divBdr>
            </w:div>
          </w:divsChild>
        </w:div>
        <w:div w:id="481896554">
          <w:marLeft w:val="-225"/>
          <w:marRight w:val="-225"/>
          <w:marTop w:val="0"/>
          <w:marBottom w:val="300"/>
          <w:divBdr>
            <w:top w:val="none" w:sz="0" w:space="0" w:color="auto"/>
            <w:left w:val="none" w:sz="0" w:space="0" w:color="auto"/>
            <w:bottom w:val="none" w:sz="0" w:space="0" w:color="auto"/>
            <w:right w:val="none" w:sz="0" w:space="0" w:color="auto"/>
          </w:divBdr>
          <w:divsChild>
            <w:div w:id="2099709224">
              <w:marLeft w:val="0"/>
              <w:marRight w:val="0"/>
              <w:marTop w:val="0"/>
              <w:marBottom w:val="30"/>
              <w:divBdr>
                <w:top w:val="none" w:sz="0" w:space="0" w:color="auto"/>
                <w:left w:val="none" w:sz="0" w:space="0" w:color="auto"/>
                <w:bottom w:val="none" w:sz="0" w:space="0" w:color="auto"/>
                <w:right w:val="none" w:sz="0" w:space="0" w:color="auto"/>
              </w:divBdr>
            </w:div>
            <w:div w:id="1295066512">
              <w:marLeft w:val="0"/>
              <w:marRight w:val="0"/>
              <w:marTop w:val="0"/>
              <w:marBottom w:val="0"/>
              <w:divBdr>
                <w:top w:val="none" w:sz="0" w:space="0" w:color="auto"/>
                <w:left w:val="none" w:sz="0" w:space="0" w:color="auto"/>
                <w:bottom w:val="none" w:sz="0" w:space="0" w:color="auto"/>
                <w:right w:val="none" w:sz="0" w:space="0" w:color="auto"/>
              </w:divBdr>
            </w:div>
          </w:divsChild>
        </w:div>
        <w:div w:id="883442079">
          <w:marLeft w:val="-225"/>
          <w:marRight w:val="-225"/>
          <w:marTop w:val="0"/>
          <w:marBottom w:val="300"/>
          <w:divBdr>
            <w:top w:val="none" w:sz="0" w:space="0" w:color="auto"/>
            <w:left w:val="none" w:sz="0" w:space="0" w:color="auto"/>
            <w:bottom w:val="none" w:sz="0" w:space="0" w:color="auto"/>
            <w:right w:val="none" w:sz="0" w:space="0" w:color="auto"/>
          </w:divBdr>
          <w:divsChild>
            <w:div w:id="2037197508">
              <w:marLeft w:val="0"/>
              <w:marRight w:val="0"/>
              <w:marTop w:val="0"/>
              <w:marBottom w:val="30"/>
              <w:divBdr>
                <w:top w:val="none" w:sz="0" w:space="0" w:color="auto"/>
                <w:left w:val="none" w:sz="0" w:space="0" w:color="auto"/>
                <w:bottom w:val="none" w:sz="0" w:space="0" w:color="auto"/>
                <w:right w:val="none" w:sz="0" w:space="0" w:color="auto"/>
              </w:divBdr>
            </w:div>
            <w:div w:id="653527656">
              <w:marLeft w:val="0"/>
              <w:marRight w:val="0"/>
              <w:marTop w:val="0"/>
              <w:marBottom w:val="0"/>
              <w:divBdr>
                <w:top w:val="none" w:sz="0" w:space="0" w:color="auto"/>
                <w:left w:val="none" w:sz="0" w:space="0" w:color="auto"/>
                <w:bottom w:val="none" w:sz="0" w:space="0" w:color="auto"/>
                <w:right w:val="none" w:sz="0" w:space="0" w:color="auto"/>
              </w:divBdr>
            </w:div>
          </w:divsChild>
        </w:div>
        <w:div w:id="490679778">
          <w:marLeft w:val="-225"/>
          <w:marRight w:val="-225"/>
          <w:marTop w:val="0"/>
          <w:marBottom w:val="300"/>
          <w:divBdr>
            <w:top w:val="none" w:sz="0" w:space="0" w:color="auto"/>
            <w:left w:val="none" w:sz="0" w:space="0" w:color="auto"/>
            <w:bottom w:val="none" w:sz="0" w:space="0" w:color="auto"/>
            <w:right w:val="none" w:sz="0" w:space="0" w:color="auto"/>
          </w:divBdr>
          <w:divsChild>
            <w:div w:id="331764739">
              <w:marLeft w:val="0"/>
              <w:marRight w:val="0"/>
              <w:marTop w:val="0"/>
              <w:marBottom w:val="30"/>
              <w:divBdr>
                <w:top w:val="none" w:sz="0" w:space="0" w:color="auto"/>
                <w:left w:val="none" w:sz="0" w:space="0" w:color="auto"/>
                <w:bottom w:val="none" w:sz="0" w:space="0" w:color="auto"/>
                <w:right w:val="none" w:sz="0" w:space="0" w:color="auto"/>
              </w:divBdr>
            </w:div>
            <w:div w:id="512451708">
              <w:marLeft w:val="0"/>
              <w:marRight w:val="0"/>
              <w:marTop w:val="0"/>
              <w:marBottom w:val="0"/>
              <w:divBdr>
                <w:top w:val="none" w:sz="0" w:space="0" w:color="auto"/>
                <w:left w:val="none" w:sz="0" w:space="0" w:color="auto"/>
                <w:bottom w:val="none" w:sz="0" w:space="0" w:color="auto"/>
                <w:right w:val="none" w:sz="0" w:space="0" w:color="auto"/>
              </w:divBdr>
            </w:div>
          </w:divsChild>
        </w:div>
        <w:div w:id="198278847">
          <w:marLeft w:val="-225"/>
          <w:marRight w:val="-225"/>
          <w:marTop w:val="0"/>
          <w:marBottom w:val="300"/>
          <w:divBdr>
            <w:top w:val="none" w:sz="0" w:space="0" w:color="auto"/>
            <w:left w:val="none" w:sz="0" w:space="0" w:color="auto"/>
            <w:bottom w:val="none" w:sz="0" w:space="0" w:color="auto"/>
            <w:right w:val="none" w:sz="0" w:space="0" w:color="auto"/>
          </w:divBdr>
          <w:divsChild>
            <w:div w:id="1399286289">
              <w:marLeft w:val="0"/>
              <w:marRight w:val="0"/>
              <w:marTop w:val="0"/>
              <w:marBottom w:val="30"/>
              <w:divBdr>
                <w:top w:val="none" w:sz="0" w:space="0" w:color="auto"/>
                <w:left w:val="none" w:sz="0" w:space="0" w:color="auto"/>
                <w:bottom w:val="none" w:sz="0" w:space="0" w:color="auto"/>
                <w:right w:val="none" w:sz="0" w:space="0" w:color="auto"/>
              </w:divBdr>
            </w:div>
            <w:div w:id="368652315">
              <w:marLeft w:val="0"/>
              <w:marRight w:val="0"/>
              <w:marTop w:val="0"/>
              <w:marBottom w:val="0"/>
              <w:divBdr>
                <w:top w:val="none" w:sz="0" w:space="0" w:color="auto"/>
                <w:left w:val="none" w:sz="0" w:space="0" w:color="auto"/>
                <w:bottom w:val="none" w:sz="0" w:space="0" w:color="auto"/>
                <w:right w:val="none" w:sz="0" w:space="0" w:color="auto"/>
              </w:divBdr>
              <w:divsChild>
                <w:div w:id="6903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0331">
          <w:marLeft w:val="-225"/>
          <w:marRight w:val="-225"/>
          <w:marTop w:val="0"/>
          <w:marBottom w:val="300"/>
          <w:divBdr>
            <w:top w:val="none" w:sz="0" w:space="0" w:color="auto"/>
            <w:left w:val="none" w:sz="0" w:space="0" w:color="auto"/>
            <w:bottom w:val="none" w:sz="0" w:space="0" w:color="auto"/>
            <w:right w:val="none" w:sz="0" w:space="0" w:color="auto"/>
          </w:divBdr>
          <w:divsChild>
            <w:div w:id="430207365">
              <w:marLeft w:val="0"/>
              <w:marRight w:val="0"/>
              <w:marTop w:val="0"/>
              <w:marBottom w:val="30"/>
              <w:divBdr>
                <w:top w:val="none" w:sz="0" w:space="0" w:color="auto"/>
                <w:left w:val="none" w:sz="0" w:space="0" w:color="auto"/>
                <w:bottom w:val="none" w:sz="0" w:space="0" w:color="auto"/>
                <w:right w:val="none" w:sz="0" w:space="0" w:color="auto"/>
              </w:divBdr>
            </w:div>
            <w:div w:id="1384332865">
              <w:marLeft w:val="0"/>
              <w:marRight w:val="0"/>
              <w:marTop w:val="0"/>
              <w:marBottom w:val="0"/>
              <w:divBdr>
                <w:top w:val="none" w:sz="0" w:space="0" w:color="auto"/>
                <w:left w:val="none" w:sz="0" w:space="0" w:color="auto"/>
                <w:bottom w:val="none" w:sz="0" w:space="0" w:color="auto"/>
                <w:right w:val="none" w:sz="0" w:space="0" w:color="auto"/>
              </w:divBdr>
              <w:divsChild>
                <w:div w:id="11616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8605">
          <w:marLeft w:val="-225"/>
          <w:marRight w:val="-225"/>
          <w:marTop w:val="0"/>
          <w:marBottom w:val="300"/>
          <w:divBdr>
            <w:top w:val="none" w:sz="0" w:space="0" w:color="auto"/>
            <w:left w:val="none" w:sz="0" w:space="0" w:color="auto"/>
            <w:bottom w:val="none" w:sz="0" w:space="0" w:color="auto"/>
            <w:right w:val="none" w:sz="0" w:space="0" w:color="auto"/>
          </w:divBdr>
          <w:divsChild>
            <w:div w:id="1542326015">
              <w:marLeft w:val="0"/>
              <w:marRight w:val="0"/>
              <w:marTop w:val="0"/>
              <w:marBottom w:val="30"/>
              <w:divBdr>
                <w:top w:val="none" w:sz="0" w:space="0" w:color="auto"/>
                <w:left w:val="none" w:sz="0" w:space="0" w:color="auto"/>
                <w:bottom w:val="none" w:sz="0" w:space="0" w:color="auto"/>
                <w:right w:val="none" w:sz="0" w:space="0" w:color="auto"/>
              </w:divBdr>
            </w:div>
            <w:div w:id="390731679">
              <w:marLeft w:val="0"/>
              <w:marRight w:val="0"/>
              <w:marTop w:val="0"/>
              <w:marBottom w:val="0"/>
              <w:divBdr>
                <w:top w:val="none" w:sz="0" w:space="0" w:color="auto"/>
                <w:left w:val="none" w:sz="0" w:space="0" w:color="auto"/>
                <w:bottom w:val="none" w:sz="0" w:space="0" w:color="auto"/>
                <w:right w:val="none" w:sz="0" w:space="0" w:color="auto"/>
              </w:divBdr>
              <w:divsChild>
                <w:div w:id="17384339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62780197">
          <w:marLeft w:val="-225"/>
          <w:marRight w:val="-225"/>
          <w:marTop w:val="0"/>
          <w:marBottom w:val="300"/>
          <w:divBdr>
            <w:top w:val="none" w:sz="0" w:space="0" w:color="auto"/>
            <w:left w:val="none" w:sz="0" w:space="0" w:color="auto"/>
            <w:bottom w:val="none" w:sz="0" w:space="0" w:color="auto"/>
            <w:right w:val="none" w:sz="0" w:space="0" w:color="auto"/>
          </w:divBdr>
          <w:divsChild>
            <w:div w:id="1949728472">
              <w:marLeft w:val="0"/>
              <w:marRight w:val="0"/>
              <w:marTop w:val="0"/>
              <w:marBottom w:val="30"/>
              <w:divBdr>
                <w:top w:val="none" w:sz="0" w:space="0" w:color="auto"/>
                <w:left w:val="none" w:sz="0" w:space="0" w:color="auto"/>
                <w:bottom w:val="none" w:sz="0" w:space="0" w:color="auto"/>
                <w:right w:val="none" w:sz="0" w:space="0" w:color="auto"/>
              </w:divBdr>
            </w:div>
            <w:div w:id="1504584418">
              <w:marLeft w:val="0"/>
              <w:marRight w:val="0"/>
              <w:marTop w:val="0"/>
              <w:marBottom w:val="0"/>
              <w:divBdr>
                <w:top w:val="none" w:sz="0" w:space="0" w:color="auto"/>
                <w:left w:val="none" w:sz="0" w:space="0" w:color="auto"/>
                <w:bottom w:val="none" w:sz="0" w:space="0" w:color="auto"/>
                <w:right w:val="none" w:sz="0" w:space="0" w:color="auto"/>
              </w:divBdr>
            </w:div>
          </w:divsChild>
        </w:div>
        <w:div w:id="388116502">
          <w:marLeft w:val="-225"/>
          <w:marRight w:val="-225"/>
          <w:marTop w:val="0"/>
          <w:marBottom w:val="300"/>
          <w:divBdr>
            <w:top w:val="none" w:sz="0" w:space="0" w:color="auto"/>
            <w:left w:val="none" w:sz="0" w:space="0" w:color="auto"/>
            <w:bottom w:val="none" w:sz="0" w:space="0" w:color="auto"/>
            <w:right w:val="none" w:sz="0" w:space="0" w:color="auto"/>
          </w:divBdr>
          <w:divsChild>
            <w:div w:id="525796969">
              <w:marLeft w:val="0"/>
              <w:marRight w:val="0"/>
              <w:marTop w:val="0"/>
              <w:marBottom w:val="30"/>
              <w:divBdr>
                <w:top w:val="none" w:sz="0" w:space="0" w:color="auto"/>
                <w:left w:val="none" w:sz="0" w:space="0" w:color="auto"/>
                <w:bottom w:val="none" w:sz="0" w:space="0" w:color="auto"/>
                <w:right w:val="none" w:sz="0" w:space="0" w:color="auto"/>
              </w:divBdr>
            </w:div>
            <w:div w:id="2104573420">
              <w:marLeft w:val="0"/>
              <w:marRight w:val="0"/>
              <w:marTop w:val="0"/>
              <w:marBottom w:val="0"/>
              <w:divBdr>
                <w:top w:val="none" w:sz="0" w:space="0" w:color="auto"/>
                <w:left w:val="none" w:sz="0" w:space="0" w:color="auto"/>
                <w:bottom w:val="none" w:sz="0" w:space="0" w:color="auto"/>
                <w:right w:val="none" w:sz="0" w:space="0" w:color="auto"/>
              </w:divBdr>
            </w:div>
          </w:divsChild>
        </w:div>
        <w:div w:id="813447680">
          <w:marLeft w:val="-225"/>
          <w:marRight w:val="-225"/>
          <w:marTop w:val="0"/>
          <w:marBottom w:val="300"/>
          <w:divBdr>
            <w:top w:val="none" w:sz="0" w:space="0" w:color="auto"/>
            <w:left w:val="none" w:sz="0" w:space="0" w:color="auto"/>
            <w:bottom w:val="none" w:sz="0" w:space="0" w:color="auto"/>
            <w:right w:val="none" w:sz="0" w:space="0" w:color="auto"/>
          </w:divBdr>
          <w:divsChild>
            <w:div w:id="1387337846">
              <w:marLeft w:val="0"/>
              <w:marRight w:val="0"/>
              <w:marTop w:val="0"/>
              <w:marBottom w:val="30"/>
              <w:divBdr>
                <w:top w:val="none" w:sz="0" w:space="0" w:color="auto"/>
                <w:left w:val="none" w:sz="0" w:space="0" w:color="auto"/>
                <w:bottom w:val="none" w:sz="0" w:space="0" w:color="auto"/>
                <w:right w:val="none" w:sz="0" w:space="0" w:color="auto"/>
              </w:divBdr>
            </w:div>
            <w:div w:id="91443080">
              <w:marLeft w:val="0"/>
              <w:marRight w:val="0"/>
              <w:marTop w:val="0"/>
              <w:marBottom w:val="0"/>
              <w:divBdr>
                <w:top w:val="none" w:sz="0" w:space="0" w:color="auto"/>
                <w:left w:val="none" w:sz="0" w:space="0" w:color="auto"/>
                <w:bottom w:val="none" w:sz="0" w:space="0" w:color="auto"/>
                <w:right w:val="none" w:sz="0" w:space="0" w:color="auto"/>
              </w:divBdr>
            </w:div>
          </w:divsChild>
        </w:div>
        <w:div w:id="155845628">
          <w:marLeft w:val="-225"/>
          <w:marRight w:val="-225"/>
          <w:marTop w:val="0"/>
          <w:marBottom w:val="300"/>
          <w:divBdr>
            <w:top w:val="none" w:sz="0" w:space="0" w:color="auto"/>
            <w:left w:val="none" w:sz="0" w:space="0" w:color="auto"/>
            <w:bottom w:val="none" w:sz="0" w:space="0" w:color="auto"/>
            <w:right w:val="none" w:sz="0" w:space="0" w:color="auto"/>
          </w:divBdr>
          <w:divsChild>
            <w:div w:id="601840830">
              <w:marLeft w:val="0"/>
              <w:marRight w:val="0"/>
              <w:marTop w:val="0"/>
              <w:marBottom w:val="30"/>
              <w:divBdr>
                <w:top w:val="none" w:sz="0" w:space="0" w:color="auto"/>
                <w:left w:val="none" w:sz="0" w:space="0" w:color="auto"/>
                <w:bottom w:val="none" w:sz="0" w:space="0" w:color="auto"/>
                <w:right w:val="none" w:sz="0" w:space="0" w:color="auto"/>
              </w:divBdr>
            </w:div>
            <w:div w:id="179205188">
              <w:marLeft w:val="0"/>
              <w:marRight w:val="0"/>
              <w:marTop w:val="0"/>
              <w:marBottom w:val="0"/>
              <w:divBdr>
                <w:top w:val="none" w:sz="0" w:space="0" w:color="auto"/>
                <w:left w:val="none" w:sz="0" w:space="0" w:color="auto"/>
                <w:bottom w:val="none" w:sz="0" w:space="0" w:color="auto"/>
                <w:right w:val="none" w:sz="0" w:space="0" w:color="auto"/>
              </w:divBdr>
            </w:div>
          </w:divsChild>
        </w:div>
        <w:div w:id="82534027">
          <w:marLeft w:val="-225"/>
          <w:marRight w:val="-225"/>
          <w:marTop w:val="0"/>
          <w:marBottom w:val="300"/>
          <w:divBdr>
            <w:top w:val="none" w:sz="0" w:space="0" w:color="auto"/>
            <w:left w:val="none" w:sz="0" w:space="0" w:color="auto"/>
            <w:bottom w:val="none" w:sz="0" w:space="0" w:color="auto"/>
            <w:right w:val="none" w:sz="0" w:space="0" w:color="auto"/>
          </w:divBdr>
          <w:divsChild>
            <w:div w:id="1776366789">
              <w:marLeft w:val="0"/>
              <w:marRight w:val="0"/>
              <w:marTop w:val="0"/>
              <w:marBottom w:val="30"/>
              <w:divBdr>
                <w:top w:val="none" w:sz="0" w:space="0" w:color="auto"/>
                <w:left w:val="none" w:sz="0" w:space="0" w:color="auto"/>
                <w:bottom w:val="none" w:sz="0" w:space="0" w:color="auto"/>
                <w:right w:val="none" w:sz="0" w:space="0" w:color="auto"/>
              </w:divBdr>
            </w:div>
            <w:div w:id="1890417386">
              <w:marLeft w:val="0"/>
              <w:marRight w:val="0"/>
              <w:marTop w:val="0"/>
              <w:marBottom w:val="0"/>
              <w:divBdr>
                <w:top w:val="none" w:sz="0" w:space="0" w:color="auto"/>
                <w:left w:val="none" w:sz="0" w:space="0" w:color="auto"/>
                <w:bottom w:val="none" w:sz="0" w:space="0" w:color="auto"/>
                <w:right w:val="none" w:sz="0" w:space="0" w:color="auto"/>
              </w:divBdr>
            </w:div>
          </w:divsChild>
        </w:div>
        <w:div w:id="781919554">
          <w:marLeft w:val="-225"/>
          <w:marRight w:val="-225"/>
          <w:marTop w:val="0"/>
          <w:marBottom w:val="300"/>
          <w:divBdr>
            <w:top w:val="none" w:sz="0" w:space="0" w:color="auto"/>
            <w:left w:val="none" w:sz="0" w:space="0" w:color="auto"/>
            <w:bottom w:val="none" w:sz="0" w:space="0" w:color="auto"/>
            <w:right w:val="none" w:sz="0" w:space="0" w:color="auto"/>
          </w:divBdr>
          <w:divsChild>
            <w:div w:id="799152159">
              <w:marLeft w:val="0"/>
              <w:marRight w:val="0"/>
              <w:marTop w:val="0"/>
              <w:marBottom w:val="30"/>
              <w:divBdr>
                <w:top w:val="none" w:sz="0" w:space="0" w:color="auto"/>
                <w:left w:val="none" w:sz="0" w:space="0" w:color="auto"/>
                <w:bottom w:val="none" w:sz="0" w:space="0" w:color="auto"/>
                <w:right w:val="none" w:sz="0" w:space="0" w:color="auto"/>
              </w:divBdr>
            </w:div>
            <w:div w:id="1990551377">
              <w:marLeft w:val="0"/>
              <w:marRight w:val="0"/>
              <w:marTop w:val="0"/>
              <w:marBottom w:val="0"/>
              <w:divBdr>
                <w:top w:val="none" w:sz="0" w:space="0" w:color="auto"/>
                <w:left w:val="none" w:sz="0" w:space="0" w:color="auto"/>
                <w:bottom w:val="none" w:sz="0" w:space="0" w:color="auto"/>
                <w:right w:val="none" w:sz="0" w:space="0" w:color="auto"/>
              </w:divBdr>
            </w:div>
          </w:divsChild>
        </w:div>
        <w:div w:id="1748960813">
          <w:marLeft w:val="-225"/>
          <w:marRight w:val="-225"/>
          <w:marTop w:val="0"/>
          <w:marBottom w:val="300"/>
          <w:divBdr>
            <w:top w:val="none" w:sz="0" w:space="0" w:color="auto"/>
            <w:left w:val="none" w:sz="0" w:space="0" w:color="auto"/>
            <w:bottom w:val="none" w:sz="0" w:space="0" w:color="auto"/>
            <w:right w:val="none" w:sz="0" w:space="0" w:color="auto"/>
          </w:divBdr>
          <w:divsChild>
            <w:div w:id="1696610665">
              <w:marLeft w:val="0"/>
              <w:marRight w:val="0"/>
              <w:marTop w:val="0"/>
              <w:marBottom w:val="30"/>
              <w:divBdr>
                <w:top w:val="none" w:sz="0" w:space="0" w:color="auto"/>
                <w:left w:val="none" w:sz="0" w:space="0" w:color="auto"/>
                <w:bottom w:val="none" w:sz="0" w:space="0" w:color="auto"/>
                <w:right w:val="none" w:sz="0" w:space="0" w:color="auto"/>
              </w:divBdr>
            </w:div>
            <w:div w:id="2093353981">
              <w:marLeft w:val="0"/>
              <w:marRight w:val="0"/>
              <w:marTop w:val="0"/>
              <w:marBottom w:val="0"/>
              <w:divBdr>
                <w:top w:val="none" w:sz="0" w:space="0" w:color="auto"/>
                <w:left w:val="none" w:sz="0" w:space="0" w:color="auto"/>
                <w:bottom w:val="none" w:sz="0" w:space="0" w:color="auto"/>
                <w:right w:val="none" w:sz="0" w:space="0" w:color="auto"/>
              </w:divBdr>
            </w:div>
          </w:divsChild>
        </w:div>
        <w:div w:id="1950039834">
          <w:marLeft w:val="-225"/>
          <w:marRight w:val="-225"/>
          <w:marTop w:val="0"/>
          <w:marBottom w:val="300"/>
          <w:divBdr>
            <w:top w:val="none" w:sz="0" w:space="0" w:color="auto"/>
            <w:left w:val="none" w:sz="0" w:space="0" w:color="auto"/>
            <w:bottom w:val="none" w:sz="0" w:space="0" w:color="auto"/>
            <w:right w:val="none" w:sz="0" w:space="0" w:color="auto"/>
          </w:divBdr>
          <w:divsChild>
            <w:div w:id="2136017598">
              <w:marLeft w:val="0"/>
              <w:marRight w:val="0"/>
              <w:marTop w:val="0"/>
              <w:marBottom w:val="30"/>
              <w:divBdr>
                <w:top w:val="none" w:sz="0" w:space="0" w:color="auto"/>
                <w:left w:val="none" w:sz="0" w:space="0" w:color="auto"/>
                <w:bottom w:val="none" w:sz="0" w:space="0" w:color="auto"/>
                <w:right w:val="none" w:sz="0" w:space="0" w:color="auto"/>
              </w:divBdr>
            </w:div>
            <w:div w:id="1606377048">
              <w:marLeft w:val="0"/>
              <w:marRight w:val="0"/>
              <w:marTop w:val="0"/>
              <w:marBottom w:val="0"/>
              <w:divBdr>
                <w:top w:val="none" w:sz="0" w:space="0" w:color="auto"/>
                <w:left w:val="none" w:sz="0" w:space="0" w:color="auto"/>
                <w:bottom w:val="none" w:sz="0" w:space="0" w:color="auto"/>
                <w:right w:val="none" w:sz="0" w:space="0" w:color="auto"/>
              </w:divBdr>
              <w:divsChild>
                <w:div w:id="19215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6990">
          <w:marLeft w:val="-225"/>
          <w:marRight w:val="-225"/>
          <w:marTop w:val="0"/>
          <w:marBottom w:val="300"/>
          <w:divBdr>
            <w:top w:val="none" w:sz="0" w:space="0" w:color="auto"/>
            <w:left w:val="none" w:sz="0" w:space="0" w:color="auto"/>
            <w:bottom w:val="none" w:sz="0" w:space="0" w:color="auto"/>
            <w:right w:val="none" w:sz="0" w:space="0" w:color="auto"/>
          </w:divBdr>
          <w:divsChild>
            <w:div w:id="1358651908">
              <w:marLeft w:val="0"/>
              <w:marRight w:val="0"/>
              <w:marTop w:val="0"/>
              <w:marBottom w:val="30"/>
              <w:divBdr>
                <w:top w:val="none" w:sz="0" w:space="0" w:color="auto"/>
                <w:left w:val="none" w:sz="0" w:space="0" w:color="auto"/>
                <w:bottom w:val="none" w:sz="0" w:space="0" w:color="auto"/>
                <w:right w:val="none" w:sz="0" w:space="0" w:color="auto"/>
              </w:divBdr>
            </w:div>
            <w:div w:id="1748651545">
              <w:marLeft w:val="0"/>
              <w:marRight w:val="0"/>
              <w:marTop w:val="0"/>
              <w:marBottom w:val="0"/>
              <w:divBdr>
                <w:top w:val="none" w:sz="0" w:space="0" w:color="auto"/>
                <w:left w:val="none" w:sz="0" w:space="0" w:color="auto"/>
                <w:bottom w:val="none" w:sz="0" w:space="0" w:color="auto"/>
                <w:right w:val="none" w:sz="0" w:space="0" w:color="auto"/>
              </w:divBdr>
            </w:div>
          </w:divsChild>
        </w:div>
        <w:div w:id="61948870">
          <w:marLeft w:val="-225"/>
          <w:marRight w:val="-225"/>
          <w:marTop w:val="0"/>
          <w:marBottom w:val="300"/>
          <w:divBdr>
            <w:top w:val="none" w:sz="0" w:space="0" w:color="auto"/>
            <w:left w:val="none" w:sz="0" w:space="0" w:color="auto"/>
            <w:bottom w:val="none" w:sz="0" w:space="0" w:color="auto"/>
            <w:right w:val="none" w:sz="0" w:space="0" w:color="auto"/>
          </w:divBdr>
          <w:divsChild>
            <w:div w:id="1257783360">
              <w:marLeft w:val="0"/>
              <w:marRight w:val="0"/>
              <w:marTop w:val="0"/>
              <w:marBottom w:val="30"/>
              <w:divBdr>
                <w:top w:val="none" w:sz="0" w:space="0" w:color="auto"/>
                <w:left w:val="none" w:sz="0" w:space="0" w:color="auto"/>
                <w:bottom w:val="none" w:sz="0" w:space="0" w:color="auto"/>
                <w:right w:val="none" w:sz="0" w:space="0" w:color="auto"/>
              </w:divBdr>
            </w:div>
            <w:div w:id="2025009252">
              <w:marLeft w:val="0"/>
              <w:marRight w:val="0"/>
              <w:marTop w:val="0"/>
              <w:marBottom w:val="0"/>
              <w:divBdr>
                <w:top w:val="none" w:sz="0" w:space="0" w:color="auto"/>
                <w:left w:val="none" w:sz="0" w:space="0" w:color="auto"/>
                <w:bottom w:val="none" w:sz="0" w:space="0" w:color="auto"/>
                <w:right w:val="none" w:sz="0" w:space="0" w:color="auto"/>
              </w:divBdr>
            </w:div>
          </w:divsChild>
        </w:div>
        <w:div w:id="449862962">
          <w:marLeft w:val="-225"/>
          <w:marRight w:val="-225"/>
          <w:marTop w:val="0"/>
          <w:marBottom w:val="300"/>
          <w:divBdr>
            <w:top w:val="none" w:sz="0" w:space="0" w:color="auto"/>
            <w:left w:val="none" w:sz="0" w:space="0" w:color="auto"/>
            <w:bottom w:val="none" w:sz="0" w:space="0" w:color="auto"/>
            <w:right w:val="none" w:sz="0" w:space="0" w:color="auto"/>
          </w:divBdr>
          <w:divsChild>
            <w:div w:id="785195841">
              <w:marLeft w:val="0"/>
              <w:marRight w:val="0"/>
              <w:marTop w:val="0"/>
              <w:marBottom w:val="30"/>
              <w:divBdr>
                <w:top w:val="none" w:sz="0" w:space="0" w:color="auto"/>
                <w:left w:val="none" w:sz="0" w:space="0" w:color="auto"/>
                <w:bottom w:val="none" w:sz="0" w:space="0" w:color="auto"/>
                <w:right w:val="none" w:sz="0" w:space="0" w:color="auto"/>
              </w:divBdr>
            </w:div>
            <w:div w:id="3074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2020-11-18T08:47:00Z</dcterms:created>
  <dcterms:modified xsi:type="dcterms:W3CDTF">2020-11-18T08:48:00Z</dcterms:modified>
</cp:coreProperties>
</file>