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6F" w:rsidRPr="0033756F" w:rsidRDefault="0033756F" w:rsidP="0033756F">
      <w:pPr>
        <w:shd w:val="clear" w:color="auto" w:fill="FFFFFF"/>
        <w:spacing w:after="30" w:line="240" w:lineRule="auto"/>
        <w:rPr>
          <w:rFonts w:eastAsia="Times New Roman" w:cs="Times New Roman"/>
          <w:b/>
          <w:color w:val="333333"/>
          <w:sz w:val="26"/>
          <w:szCs w:val="26"/>
        </w:rPr>
      </w:pPr>
      <w:r w:rsidRPr="0033756F">
        <w:rPr>
          <w:rFonts w:eastAsia="Times New Roman" w:cs="Times New Roman"/>
          <w:b/>
          <w:color w:val="333333"/>
          <w:sz w:val="26"/>
          <w:szCs w:val="26"/>
        </w:rPr>
        <w:t>Tên thủ tục:</w:t>
      </w:r>
    </w:p>
    <w:p w:rsidR="0033756F" w:rsidRPr="0033756F" w:rsidRDefault="0033756F" w:rsidP="0033756F">
      <w:pPr>
        <w:shd w:val="clear" w:color="auto" w:fill="FFFFFF"/>
        <w:spacing w:line="240" w:lineRule="auto"/>
        <w:rPr>
          <w:rFonts w:eastAsia="Times New Roman" w:cs="Times New Roman"/>
          <w:b/>
          <w:color w:val="1E2F41"/>
          <w:sz w:val="26"/>
          <w:szCs w:val="26"/>
        </w:rPr>
      </w:pPr>
      <w:r w:rsidRPr="0033756F">
        <w:rPr>
          <w:rFonts w:eastAsia="Times New Roman" w:cs="Times New Roman"/>
          <w:b/>
          <w:color w:val="1E2F41"/>
          <w:sz w:val="26"/>
          <w:szCs w:val="26"/>
        </w:rPr>
        <w:t>Chuyển đổi nhà trẻ, trường mẫu giáo, trường mầm non tư thục do nhà đầu tư trong nước đầu tư sang nhà trẻ, trường mẫu giáo, trường mầm non tư thục hoạt động không vì lợi nhuận</w:t>
      </w:r>
      <w:bookmarkStart w:id="0" w:name="_GoBack"/>
      <w:bookmarkEnd w:id="0"/>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Cấp thực hiện:</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Cấp Huyện</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Loại thủ tục:</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TTHC được luật giao quy định chi tiết</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Lĩnh vực:</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Giáo dục và Đào tạo thuộc hệ thống giáo dục quốc dân</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Trình tự thực hiện:</w:t>
      </w:r>
    </w:p>
    <w:p w:rsidR="0033756F" w:rsidRPr="0033756F" w:rsidRDefault="0033756F" w:rsidP="0033756F">
      <w:pPr>
        <w:shd w:val="clear" w:color="auto" w:fill="FFFFFF"/>
        <w:spacing w:after="0" w:line="240" w:lineRule="auto"/>
        <w:rPr>
          <w:rFonts w:eastAsia="Times New Roman" w:cs="Times New Roman"/>
          <w:color w:val="1E2F41"/>
          <w:sz w:val="26"/>
          <w:szCs w:val="26"/>
        </w:rPr>
      </w:pPr>
      <w:r w:rsidRPr="0033756F">
        <w:rPr>
          <w:rFonts w:eastAsia="Times New Roman" w:cs="Times New Roman"/>
          <w:color w:val="1E2F41"/>
          <w:sz w:val="26"/>
          <w:szCs w:val="26"/>
        </w:rPr>
        <w:t>Nhà trẻ, trường mẫu giáo, trường mầm non tư thục do nhà đầu tư trong nước đầu tư gửi 01 bộ hồ sơ trực tiếp hoặc qua bưu điện hoặc nộp trực tuyến kèm theo bản mềm đến Ủy ban nhân dân cấp huyện</w:t>
      </w:r>
      <w:r w:rsidRPr="0033756F">
        <w:rPr>
          <w:rFonts w:eastAsia="Times New Roman" w:cs="Times New Roman"/>
          <w:color w:val="1E2F41"/>
          <w:sz w:val="26"/>
          <w:szCs w:val="26"/>
        </w:rPr>
        <w:br/>
        <w:t>Trong thời hạn 20 ngày làm việc tính từ ngày nhận đủ hồ sơ theo quy định, Phòng Giáo dục và Đào tạo tổ chức thẩm định hồ sơ, trình Ủy ban nhân dân cấp huyện quyết định chuyển đổi.</w:t>
      </w:r>
      <w:r w:rsidRPr="0033756F">
        <w:rPr>
          <w:rFonts w:eastAsia="Times New Roman" w:cs="Times New Roman"/>
          <w:color w:val="1E2F41"/>
          <w:sz w:val="26"/>
          <w:szCs w:val="26"/>
        </w:rPr>
        <w:br/>
        <w:t>Trường hợp hồ sơ không bảo đảm theo quy định, trong thời hạn 05 ngày làm việc tính từ ngày nhận hồ sơ, Ủy ban nhân dân cấp huyện gửi văn bản thông báo cho nhà trẻ, trường mẫu giáo, trường mầm non tư thục và nêu rõ lý do.</w:t>
      </w:r>
    </w:p>
    <w:p w:rsidR="0033756F" w:rsidRPr="0033756F" w:rsidRDefault="0033756F" w:rsidP="0033756F">
      <w:pPr>
        <w:shd w:val="clear" w:color="auto" w:fill="FFFFFF"/>
        <w:spacing w:line="240" w:lineRule="auto"/>
        <w:rPr>
          <w:rFonts w:eastAsia="Times New Roman" w:cs="Times New Roman"/>
          <w:color w:val="1E2F41"/>
          <w:sz w:val="26"/>
          <w:szCs w:val="26"/>
        </w:rPr>
      </w:pPr>
    </w:p>
    <w:p w:rsidR="0033756F" w:rsidRPr="0033756F" w:rsidRDefault="0033756F" w:rsidP="0033756F">
      <w:pPr>
        <w:shd w:val="clear" w:color="auto" w:fill="FFFFFF"/>
        <w:spacing w:line="240" w:lineRule="auto"/>
        <w:rPr>
          <w:rFonts w:eastAsia="Times New Roman" w:cs="Times New Roman"/>
          <w:color w:val="333333"/>
          <w:sz w:val="26"/>
          <w:szCs w:val="26"/>
        </w:rPr>
      </w:pPr>
      <w:r w:rsidRPr="0033756F">
        <w:rPr>
          <w:rFonts w:eastAsia="Times New Roman" w:cs="Times New Roman"/>
          <w:color w:val="333333"/>
          <w:sz w:val="26"/>
          <w:szCs w:val="26"/>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33756F" w:rsidRPr="0033756F" w:rsidTr="0033756F">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Thời hạn 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Mô tả</w:t>
            </w:r>
          </w:p>
        </w:tc>
      </w:tr>
      <w:tr w:rsidR="0033756F" w:rsidRPr="0033756F" w:rsidTr="0033756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 xml:space="preserve">Nộp trực tiếp tại Ủy ban nhân dân cấp huyện. - Trong thời hạn 20 ngày làm việc tính từ ngày nhận đủ hồ sơ theo quy định, Phòng Giáo dục và Đào tạo tổ chức thẩm định hồ sơ, trình Ủy ban nhân dân cấp huyện quyết định chuyển đổi. - Trường hợp hồ sơ không bảo đảm theo quy định, trong thời hạn 05 ngày làm việc tính từ ngày nhận hồ sơ, Ủy ban nhân dân cấp huyện gửi văn bản thông báo cho </w:t>
            </w:r>
            <w:r w:rsidRPr="0033756F">
              <w:rPr>
                <w:rFonts w:eastAsia="Times New Roman" w:cs="Times New Roman"/>
                <w:sz w:val="26"/>
                <w:szCs w:val="26"/>
              </w:rPr>
              <w:lastRenderedPageBreak/>
              <w:t>nhà trẻ, trường mẫu giáo, trường mầm non tư thục và nêu rõ lý do.</w:t>
            </w:r>
          </w:p>
        </w:tc>
      </w:tr>
      <w:tr w:rsidR="0033756F" w:rsidRPr="0033756F" w:rsidTr="0033756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 Trong thời hạn 20 ngày làm việc tính từ ngày nhận đủ hồ sơ theo quy định, Phòng Giáo dục và Đào tạo tổ chức thẩm định hồ sơ, trình Ủy ban nhân dân cấp huyện quyết định chuyển đổi. - Trường hợp hồ sơ không bảo đảm theo quy định, trong thời hạn 05 ngày làm việc tính từ ngày nhận hồ sơ, Ủy ban nhân dân cấp huyện gửi văn bản thông báo cho nhà trẻ, trường mẫu giáo, trường mầm non tư thục và nêu rõ lý do.</w:t>
            </w:r>
          </w:p>
        </w:tc>
      </w:tr>
      <w:tr w:rsidR="0033756F" w:rsidRPr="0033756F" w:rsidTr="0033756F">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 Trong thời hạn 20 ngày làm việc tính từ ngày nhận đủ hồ sơ theo quy định, Phòng Giáo dục và Đào tạo tổ chức thẩm định hồ sơ, trình Ủy ban nhân dân cấp huyện quyết định chuyển đổi. - Trường hợp hồ sơ không bảo đảm theo quy định, trong thời hạn 05 ngày làm việc tính từ ngày nhận hồ sơ, Ủy ban nhân dân cấp huyện gửi văn bản thông báo cho nhà trẻ, trường mẫu giáo, trường mầm non tư thục và nêu rõ lý do.</w:t>
            </w:r>
          </w:p>
        </w:tc>
      </w:tr>
    </w:tbl>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Thành phần hồ sơ:</w:t>
      </w:r>
    </w:p>
    <w:p w:rsidR="0033756F" w:rsidRPr="0033756F" w:rsidRDefault="0033756F" w:rsidP="0033756F">
      <w:pPr>
        <w:shd w:val="clear" w:color="auto" w:fill="FFFFFF"/>
        <w:spacing w:line="240" w:lineRule="auto"/>
        <w:rPr>
          <w:rFonts w:eastAsia="Times New Roman" w:cs="Times New Roman"/>
          <w:color w:val="333333"/>
          <w:sz w:val="26"/>
          <w:szCs w:val="26"/>
        </w:rPr>
      </w:pPr>
      <w:r w:rsidRPr="0033756F">
        <w:rPr>
          <w:rFonts w:eastAsia="Times New Roman" w:cs="Times New Roman"/>
          <w:color w:val="333333"/>
          <w:sz w:val="26"/>
          <w:szCs w:val="26"/>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33756F" w:rsidRPr="0033756F" w:rsidTr="0033756F">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Số lượng</w:t>
            </w:r>
          </w:p>
        </w:tc>
      </w:tr>
      <w:tr w:rsidR="0033756F" w:rsidRPr="0033756F" w:rsidTr="0033756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 xml:space="preserve">Tờ trình đề nghị chuyển đổi nhà trẻ, trường mẫu giáo, </w:t>
            </w:r>
            <w:r w:rsidRPr="0033756F">
              <w:rPr>
                <w:rFonts w:eastAsia="Times New Roman" w:cs="Times New Roman"/>
                <w:sz w:val="26"/>
                <w:szCs w:val="26"/>
              </w:rPr>
              <w:lastRenderedPageBreak/>
              <w:t>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Bản chính: 1</w:t>
            </w:r>
            <w:r w:rsidRPr="0033756F">
              <w:rPr>
                <w:rFonts w:eastAsia="Times New Roman" w:cs="Times New Roman"/>
                <w:sz w:val="26"/>
                <w:szCs w:val="26"/>
              </w:rPr>
              <w:br/>
            </w:r>
            <w:r w:rsidRPr="0033756F">
              <w:rPr>
                <w:rFonts w:eastAsia="Times New Roman" w:cs="Times New Roman"/>
                <w:sz w:val="26"/>
                <w:szCs w:val="26"/>
              </w:rPr>
              <w:lastRenderedPageBreak/>
              <w:t>Bản sao: 0</w:t>
            </w:r>
          </w:p>
        </w:tc>
      </w:tr>
      <w:tr w:rsidR="0033756F" w:rsidRPr="0033756F" w:rsidTr="0033756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lastRenderedPageBreak/>
              <w:t>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Bản chính: 1</w:t>
            </w:r>
            <w:r w:rsidRPr="0033756F">
              <w:rPr>
                <w:rFonts w:eastAsia="Times New Roman" w:cs="Times New Roman"/>
                <w:sz w:val="26"/>
                <w:szCs w:val="26"/>
              </w:rPr>
              <w:br/>
              <w:t>Bản sao: 0</w:t>
            </w:r>
          </w:p>
        </w:tc>
      </w:tr>
      <w:tr w:rsidR="0033756F" w:rsidRPr="0033756F" w:rsidTr="0033756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Dự thảo quy chế tổ chức và hoạt động; dự thảo quy chế tài chính nội bộ của nhà trẻ, trường mẫu giáo, trường mầm non tư thục hoạt động không vì lợi nhuận.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Bản chính: 1</w:t>
            </w:r>
            <w:r w:rsidRPr="0033756F">
              <w:rPr>
                <w:rFonts w:eastAsia="Times New Roman" w:cs="Times New Roman"/>
                <w:sz w:val="26"/>
                <w:szCs w:val="26"/>
              </w:rPr>
              <w:br/>
              <w:t>Bản sao: 0</w:t>
            </w:r>
          </w:p>
        </w:tc>
      </w:tr>
      <w:tr w:rsidR="0033756F" w:rsidRPr="0033756F" w:rsidTr="0033756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Bản chính: 0</w:t>
            </w:r>
            <w:r w:rsidRPr="0033756F">
              <w:rPr>
                <w:rFonts w:eastAsia="Times New Roman" w:cs="Times New Roman"/>
                <w:sz w:val="26"/>
                <w:szCs w:val="26"/>
              </w:rPr>
              <w:br/>
              <w:t>Bản sao: 1</w:t>
            </w:r>
          </w:p>
        </w:tc>
      </w:tr>
      <w:tr w:rsidR="0033756F" w:rsidRPr="0033756F" w:rsidTr="0033756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Báo cáo đánh giá tác động của việc chuyển đổi về nhân sự, tài chính, tài sản và phương án xử lý</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Bản chính: 1</w:t>
            </w:r>
            <w:r w:rsidRPr="0033756F">
              <w:rPr>
                <w:rFonts w:eastAsia="Times New Roman" w:cs="Times New Roman"/>
                <w:sz w:val="26"/>
                <w:szCs w:val="26"/>
              </w:rPr>
              <w:br/>
              <w:t>Bản sao: 0</w:t>
            </w:r>
          </w:p>
        </w:tc>
      </w:tr>
      <w:tr w:rsidR="0033756F" w:rsidRPr="0033756F" w:rsidTr="0033756F">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lastRenderedPageBreak/>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Bản chính: 0</w:t>
            </w:r>
            <w:r w:rsidRPr="0033756F">
              <w:rPr>
                <w:rFonts w:eastAsia="Times New Roman" w:cs="Times New Roman"/>
                <w:sz w:val="26"/>
                <w:szCs w:val="26"/>
              </w:rPr>
              <w:br/>
              <w:t>Bản sao: 1</w:t>
            </w:r>
          </w:p>
        </w:tc>
      </w:tr>
    </w:tbl>
    <w:p w:rsidR="0033756F" w:rsidRPr="0033756F" w:rsidRDefault="0033756F" w:rsidP="0033756F">
      <w:pPr>
        <w:shd w:val="clear" w:color="auto" w:fill="FFFFFF"/>
        <w:spacing w:line="240" w:lineRule="auto"/>
        <w:rPr>
          <w:rFonts w:eastAsia="Times New Roman" w:cs="Times New Roman"/>
          <w:color w:val="1E2F41"/>
          <w:sz w:val="26"/>
          <w:szCs w:val="26"/>
        </w:rPr>
      </w:pP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Đối tượng thực hiện:</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Doanh nghiệp, Tổ chức (không bao gồm doanh nghiệp, HTX)</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Cơ quan thực hiện:</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Ủy ban nhân dân cấp Huyện, Phòng Giáo dục và Đào tạo</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Cơ quan có thẩm quyền:</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Ủy ban nhân dân cấp Huyện</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Địa chỉ tiếp nhận HS:</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Không có thông tin</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Cơ quan được ủy quyền:</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Không có thông tin</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Cơ quan phối hợp:</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Không có thông tin</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Kết quả thực hiện:</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Quyết định của Chủ tịch Ủy ban nhân dân cấp huyện về việc chuyển đổi nhà trẻ, trường mẫu giáo, trường mầm non tư thục do nhà đầu tư trong nước đầu tư sang nhà trẻ, trường mẫu giáo, trường mầm non tư thục hoạt động không vì lợi nhuận. Quyết định chuyển đổi được công bố công khai trên Trang thông tin điện tử của Ủy ban nhân dân cấp huyện.</w:t>
      </w:r>
    </w:p>
    <w:p w:rsidR="0033756F" w:rsidRPr="0033756F" w:rsidRDefault="0033756F" w:rsidP="0033756F">
      <w:pPr>
        <w:shd w:val="clear" w:color="auto" w:fill="FFFFFF"/>
        <w:spacing w:line="240" w:lineRule="auto"/>
        <w:rPr>
          <w:rFonts w:eastAsia="Times New Roman" w:cs="Times New Roman"/>
          <w:color w:val="333333"/>
          <w:sz w:val="26"/>
          <w:szCs w:val="26"/>
        </w:rPr>
      </w:pPr>
      <w:r w:rsidRPr="0033756F">
        <w:rPr>
          <w:rFonts w:eastAsia="Times New Roman" w:cs="Times New Roman"/>
          <w:color w:val="333333"/>
          <w:sz w:val="26"/>
          <w:szCs w:val="26"/>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900"/>
        <w:gridCol w:w="1965"/>
        <w:gridCol w:w="2505"/>
      </w:tblGrid>
      <w:tr w:rsidR="0033756F" w:rsidRPr="0033756F" w:rsidTr="0033756F">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Số ký hiệu</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color w:val="1E2F41"/>
                <w:sz w:val="26"/>
                <w:szCs w:val="26"/>
              </w:rPr>
            </w:pPr>
            <w:r w:rsidRPr="0033756F">
              <w:rPr>
                <w:rFonts w:eastAsia="Times New Roman" w:cs="Times New Roman"/>
                <w:color w:val="1E2F41"/>
                <w:sz w:val="26"/>
                <w:szCs w:val="26"/>
              </w:rPr>
              <w:t>Cơ quan ban hành</w:t>
            </w:r>
          </w:p>
        </w:tc>
      </w:tr>
      <w:tr w:rsidR="0033756F" w:rsidRPr="0033756F" w:rsidTr="0033756F">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84/2020/NĐ-CP</w:t>
            </w:r>
          </w:p>
        </w:tc>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Nghị định 84/2020/NĐ-CP</w:t>
            </w:r>
          </w:p>
        </w:tc>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r w:rsidRPr="0033756F">
              <w:rPr>
                <w:rFonts w:eastAsia="Times New Roman" w:cs="Times New Roman"/>
                <w:sz w:val="26"/>
                <w:szCs w:val="26"/>
              </w:rPr>
              <w:t>17-07-2020</w:t>
            </w:r>
          </w:p>
        </w:tc>
        <w:tc>
          <w:tcPr>
            <w:tcW w:w="0" w:type="auto"/>
            <w:tcBorders>
              <w:bottom w:val="nil"/>
            </w:tcBorders>
            <w:shd w:val="clear" w:color="auto" w:fill="auto"/>
            <w:tcMar>
              <w:top w:w="150" w:type="dxa"/>
              <w:left w:w="150" w:type="dxa"/>
              <w:bottom w:w="150" w:type="dxa"/>
              <w:right w:w="150" w:type="dxa"/>
            </w:tcMar>
            <w:vAlign w:val="center"/>
            <w:hideMark/>
          </w:tcPr>
          <w:p w:rsidR="0033756F" w:rsidRPr="0033756F" w:rsidRDefault="0033756F" w:rsidP="0033756F">
            <w:pPr>
              <w:spacing w:after="0" w:line="330" w:lineRule="atLeast"/>
              <w:rPr>
                <w:rFonts w:eastAsia="Times New Roman" w:cs="Times New Roman"/>
                <w:sz w:val="26"/>
                <w:szCs w:val="26"/>
              </w:rPr>
            </w:pPr>
          </w:p>
        </w:tc>
      </w:tr>
    </w:tbl>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Yêu cầu, điều kiện thực hiện:</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Nhà trẻ, trường mẫu giáo, trường mầm non tư thục do nhà đầu tư trong nước đầu tư, bảo đảm điều kiện hoạt động.</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lastRenderedPageBreak/>
        <w:t>Từ khóa:</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Không có thông tin</w:t>
      </w:r>
    </w:p>
    <w:p w:rsidR="0033756F" w:rsidRPr="0033756F" w:rsidRDefault="0033756F" w:rsidP="0033756F">
      <w:pPr>
        <w:shd w:val="clear" w:color="auto" w:fill="FFFFFF"/>
        <w:spacing w:after="30" w:line="240" w:lineRule="auto"/>
        <w:rPr>
          <w:rFonts w:eastAsia="Times New Roman" w:cs="Times New Roman"/>
          <w:color w:val="333333"/>
          <w:sz w:val="26"/>
          <w:szCs w:val="26"/>
        </w:rPr>
      </w:pPr>
      <w:r w:rsidRPr="0033756F">
        <w:rPr>
          <w:rFonts w:eastAsia="Times New Roman" w:cs="Times New Roman"/>
          <w:color w:val="333333"/>
          <w:sz w:val="26"/>
          <w:szCs w:val="26"/>
        </w:rPr>
        <w:t>Mô tả:</w:t>
      </w:r>
    </w:p>
    <w:p w:rsidR="0033756F" w:rsidRPr="0033756F" w:rsidRDefault="0033756F" w:rsidP="0033756F">
      <w:pPr>
        <w:shd w:val="clear" w:color="auto" w:fill="FFFFFF"/>
        <w:spacing w:line="240" w:lineRule="auto"/>
        <w:rPr>
          <w:rFonts w:eastAsia="Times New Roman" w:cs="Times New Roman"/>
          <w:color w:val="1E2F41"/>
          <w:sz w:val="26"/>
          <w:szCs w:val="26"/>
        </w:rPr>
      </w:pPr>
      <w:r w:rsidRPr="0033756F">
        <w:rPr>
          <w:rFonts w:eastAsia="Times New Roman" w:cs="Times New Roman"/>
          <w:color w:val="1E2F41"/>
          <w:sz w:val="26"/>
          <w:szCs w:val="26"/>
        </w:rPr>
        <w:t>Không có thông tin</w:t>
      </w:r>
    </w:p>
    <w:p w:rsidR="003E268A" w:rsidRPr="0033756F" w:rsidRDefault="003E268A">
      <w:pPr>
        <w:rPr>
          <w:rFonts w:cs="Times New Roman"/>
          <w:sz w:val="26"/>
          <w:szCs w:val="26"/>
        </w:rPr>
      </w:pPr>
    </w:p>
    <w:sectPr w:rsidR="003E268A" w:rsidRPr="00337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6F"/>
    <w:rsid w:val="0033756F"/>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867517">
      <w:bodyDiv w:val="1"/>
      <w:marLeft w:val="0"/>
      <w:marRight w:val="0"/>
      <w:marTop w:val="0"/>
      <w:marBottom w:val="0"/>
      <w:divBdr>
        <w:top w:val="none" w:sz="0" w:space="0" w:color="auto"/>
        <w:left w:val="none" w:sz="0" w:space="0" w:color="auto"/>
        <w:bottom w:val="none" w:sz="0" w:space="0" w:color="auto"/>
        <w:right w:val="none" w:sz="0" w:space="0" w:color="auto"/>
      </w:divBdr>
      <w:divsChild>
        <w:div w:id="337659208">
          <w:marLeft w:val="-225"/>
          <w:marRight w:val="-225"/>
          <w:marTop w:val="0"/>
          <w:marBottom w:val="300"/>
          <w:divBdr>
            <w:top w:val="none" w:sz="0" w:space="0" w:color="auto"/>
            <w:left w:val="none" w:sz="0" w:space="0" w:color="auto"/>
            <w:bottom w:val="none" w:sz="0" w:space="0" w:color="auto"/>
            <w:right w:val="none" w:sz="0" w:space="0" w:color="auto"/>
          </w:divBdr>
          <w:divsChild>
            <w:div w:id="1306013282">
              <w:marLeft w:val="0"/>
              <w:marRight w:val="0"/>
              <w:marTop w:val="0"/>
              <w:marBottom w:val="30"/>
              <w:divBdr>
                <w:top w:val="none" w:sz="0" w:space="0" w:color="auto"/>
                <w:left w:val="none" w:sz="0" w:space="0" w:color="auto"/>
                <w:bottom w:val="none" w:sz="0" w:space="0" w:color="auto"/>
                <w:right w:val="none" w:sz="0" w:space="0" w:color="auto"/>
              </w:divBdr>
            </w:div>
            <w:div w:id="142279988">
              <w:marLeft w:val="0"/>
              <w:marRight w:val="0"/>
              <w:marTop w:val="0"/>
              <w:marBottom w:val="0"/>
              <w:divBdr>
                <w:top w:val="none" w:sz="0" w:space="0" w:color="auto"/>
                <w:left w:val="none" w:sz="0" w:space="0" w:color="auto"/>
                <w:bottom w:val="none" w:sz="0" w:space="0" w:color="auto"/>
                <w:right w:val="none" w:sz="0" w:space="0" w:color="auto"/>
              </w:divBdr>
            </w:div>
          </w:divsChild>
        </w:div>
        <w:div w:id="442919049">
          <w:marLeft w:val="-225"/>
          <w:marRight w:val="-225"/>
          <w:marTop w:val="0"/>
          <w:marBottom w:val="300"/>
          <w:divBdr>
            <w:top w:val="none" w:sz="0" w:space="0" w:color="auto"/>
            <w:left w:val="none" w:sz="0" w:space="0" w:color="auto"/>
            <w:bottom w:val="none" w:sz="0" w:space="0" w:color="auto"/>
            <w:right w:val="none" w:sz="0" w:space="0" w:color="auto"/>
          </w:divBdr>
          <w:divsChild>
            <w:div w:id="2119636361">
              <w:marLeft w:val="0"/>
              <w:marRight w:val="0"/>
              <w:marTop w:val="0"/>
              <w:marBottom w:val="30"/>
              <w:divBdr>
                <w:top w:val="none" w:sz="0" w:space="0" w:color="auto"/>
                <w:left w:val="none" w:sz="0" w:space="0" w:color="auto"/>
                <w:bottom w:val="none" w:sz="0" w:space="0" w:color="auto"/>
                <w:right w:val="none" w:sz="0" w:space="0" w:color="auto"/>
              </w:divBdr>
            </w:div>
            <w:div w:id="1080831086">
              <w:marLeft w:val="0"/>
              <w:marRight w:val="0"/>
              <w:marTop w:val="0"/>
              <w:marBottom w:val="0"/>
              <w:divBdr>
                <w:top w:val="none" w:sz="0" w:space="0" w:color="auto"/>
                <w:left w:val="none" w:sz="0" w:space="0" w:color="auto"/>
                <w:bottom w:val="none" w:sz="0" w:space="0" w:color="auto"/>
                <w:right w:val="none" w:sz="0" w:space="0" w:color="auto"/>
              </w:divBdr>
            </w:div>
          </w:divsChild>
        </w:div>
        <w:div w:id="978649316">
          <w:marLeft w:val="-225"/>
          <w:marRight w:val="-225"/>
          <w:marTop w:val="0"/>
          <w:marBottom w:val="300"/>
          <w:divBdr>
            <w:top w:val="none" w:sz="0" w:space="0" w:color="auto"/>
            <w:left w:val="none" w:sz="0" w:space="0" w:color="auto"/>
            <w:bottom w:val="none" w:sz="0" w:space="0" w:color="auto"/>
            <w:right w:val="none" w:sz="0" w:space="0" w:color="auto"/>
          </w:divBdr>
          <w:divsChild>
            <w:div w:id="1905749212">
              <w:marLeft w:val="0"/>
              <w:marRight w:val="0"/>
              <w:marTop w:val="0"/>
              <w:marBottom w:val="30"/>
              <w:divBdr>
                <w:top w:val="none" w:sz="0" w:space="0" w:color="auto"/>
                <w:left w:val="none" w:sz="0" w:space="0" w:color="auto"/>
                <w:bottom w:val="none" w:sz="0" w:space="0" w:color="auto"/>
                <w:right w:val="none" w:sz="0" w:space="0" w:color="auto"/>
              </w:divBdr>
            </w:div>
            <w:div w:id="1868911276">
              <w:marLeft w:val="0"/>
              <w:marRight w:val="0"/>
              <w:marTop w:val="0"/>
              <w:marBottom w:val="0"/>
              <w:divBdr>
                <w:top w:val="none" w:sz="0" w:space="0" w:color="auto"/>
                <w:left w:val="none" w:sz="0" w:space="0" w:color="auto"/>
                <w:bottom w:val="none" w:sz="0" w:space="0" w:color="auto"/>
                <w:right w:val="none" w:sz="0" w:space="0" w:color="auto"/>
              </w:divBdr>
            </w:div>
          </w:divsChild>
        </w:div>
        <w:div w:id="1997031062">
          <w:marLeft w:val="-225"/>
          <w:marRight w:val="-225"/>
          <w:marTop w:val="0"/>
          <w:marBottom w:val="300"/>
          <w:divBdr>
            <w:top w:val="none" w:sz="0" w:space="0" w:color="auto"/>
            <w:left w:val="none" w:sz="0" w:space="0" w:color="auto"/>
            <w:bottom w:val="none" w:sz="0" w:space="0" w:color="auto"/>
            <w:right w:val="none" w:sz="0" w:space="0" w:color="auto"/>
          </w:divBdr>
          <w:divsChild>
            <w:div w:id="534973099">
              <w:marLeft w:val="0"/>
              <w:marRight w:val="0"/>
              <w:marTop w:val="0"/>
              <w:marBottom w:val="30"/>
              <w:divBdr>
                <w:top w:val="none" w:sz="0" w:space="0" w:color="auto"/>
                <w:left w:val="none" w:sz="0" w:space="0" w:color="auto"/>
                <w:bottom w:val="none" w:sz="0" w:space="0" w:color="auto"/>
                <w:right w:val="none" w:sz="0" w:space="0" w:color="auto"/>
              </w:divBdr>
            </w:div>
            <w:div w:id="975523742">
              <w:marLeft w:val="0"/>
              <w:marRight w:val="0"/>
              <w:marTop w:val="0"/>
              <w:marBottom w:val="0"/>
              <w:divBdr>
                <w:top w:val="none" w:sz="0" w:space="0" w:color="auto"/>
                <w:left w:val="none" w:sz="0" w:space="0" w:color="auto"/>
                <w:bottom w:val="none" w:sz="0" w:space="0" w:color="auto"/>
                <w:right w:val="none" w:sz="0" w:space="0" w:color="auto"/>
              </w:divBdr>
            </w:div>
          </w:divsChild>
        </w:div>
        <w:div w:id="363407741">
          <w:marLeft w:val="-225"/>
          <w:marRight w:val="-225"/>
          <w:marTop w:val="0"/>
          <w:marBottom w:val="300"/>
          <w:divBdr>
            <w:top w:val="none" w:sz="0" w:space="0" w:color="auto"/>
            <w:left w:val="none" w:sz="0" w:space="0" w:color="auto"/>
            <w:bottom w:val="none" w:sz="0" w:space="0" w:color="auto"/>
            <w:right w:val="none" w:sz="0" w:space="0" w:color="auto"/>
          </w:divBdr>
          <w:divsChild>
            <w:div w:id="101806311">
              <w:marLeft w:val="0"/>
              <w:marRight w:val="0"/>
              <w:marTop w:val="0"/>
              <w:marBottom w:val="30"/>
              <w:divBdr>
                <w:top w:val="none" w:sz="0" w:space="0" w:color="auto"/>
                <w:left w:val="none" w:sz="0" w:space="0" w:color="auto"/>
                <w:bottom w:val="none" w:sz="0" w:space="0" w:color="auto"/>
                <w:right w:val="none" w:sz="0" w:space="0" w:color="auto"/>
              </w:divBdr>
            </w:div>
            <w:div w:id="2062703753">
              <w:marLeft w:val="0"/>
              <w:marRight w:val="0"/>
              <w:marTop w:val="0"/>
              <w:marBottom w:val="0"/>
              <w:divBdr>
                <w:top w:val="none" w:sz="0" w:space="0" w:color="auto"/>
                <w:left w:val="none" w:sz="0" w:space="0" w:color="auto"/>
                <w:bottom w:val="none" w:sz="0" w:space="0" w:color="auto"/>
                <w:right w:val="none" w:sz="0" w:space="0" w:color="auto"/>
              </w:divBdr>
              <w:divsChild>
                <w:div w:id="1841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650">
          <w:marLeft w:val="-225"/>
          <w:marRight w:val="-225"/>
          <w:marTop w:val="0"/>
          <w:marBottom w:val="300"/>
          <w:divBdr>
            <w:top w:val="none" w:sz="0" w:space="0" w:color="auto"/>
            <w:left w:val="none" w:sz="0" w:space="0" w:color="auto"/>
            <w:bottom w:val="none" w:sz="0" w:space="0" w:color="auto"/>
            <w:right w:val="none" w:sz="0" w:space="0" w:color="auto"/>
          </w:divBdr>
          <w:divsChild>
            <w:div w:id="1141339189">
              <w:marLeft w:val="0"/>
              <w:marRight w:val="0"/>
              <w:marTop w:val="0"/>
              <w:marBottom w:val="30"/>
              <w:divBdr>
                <w:top w:val="none" w:sz="0" w:space="0" w:color="auto"/>
                <w:left w:val="none" w:sz="0" w:space="0" w:color="auto"/>
                <w:bottom w:val="none" w:sz="0" w:space="0" w:color="auto"/>
                <w:right w:val="none" w:sz="0" w:space="0" w:color="auto"/>
              </w:divBdr>
            </w:div>
            <w:div w:id="1372152482">
              <w:marLeft w:val="0"/>
              <w:marRight w:val="0"/>
              <w:marTop w:val="0"/>
              <w:marBottom w:val="0"/>
              <w:divBdr>
                <w:top w:val="none" w:sz="0" w:space="0" w:color="auto"/>
                <w:left w:val="none" w:sz="0" w:space="0" w:color="auto"/>
                <w:bottom w:val="none" w:sz="0" w:space="0" w:color="auto"/>
                <w:right w:val="none" w:sz="0" w:space="0" w:color="auto"/>
              </w:divBdr>
              <w:divsChild>
                <w:div w:id="12192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554">
          <w:marLeft w:val="-225"/>
          <w:marRight w:val="-225"/>
          <w:marTop w:val="0"/>
          <w:marBottom w:val="300"/>
          <w:divBdr>
            <w:top w:val="none" w:sz="0" w:space="0" w:color="auto"/>
            <w:left w:val="none" w:sz="0" w:space="0" w:color="auto"/>
            <w:bottom w:val="none" w:sz="0" w:space="0" w:color="auto"/>
            <w:right w:val="none" w:sz="0" w:space="0" w:color="auto"/>
          </w:divBdr>
          <w:divsChild>
            <w:div w:id="1129981449">
              <w:marLeft w:val="0"/>
              <w:marRight w:val="0"/>
              <w:marTop w:val="0"/>
              <w:marBottom w:val="30"/>
              <w:divBdr>
                <w:top w:val="none" w:sz="0" w:space="0" w:color="auto"/>
                <w:left w:val="none" w:sz="0" w:space="0" w:color="auto"/>
                <w:bottom w:val="none" w:sz="0" w:space="0" w:color="auto"/>
                <w:right w:val="none" w:sz="0" w:space="0" w:color="auto"/>
              </w:divBdr>
            </w:div>
            <w:div w:id="1843087465">
              <w:marLeft w:val="0"/>
              <w:marRight w:val="0"/>
              <w:marTop w:val="0"/>
              <w:marBottom w:val="0"/>
              <w:divBdr>
                <w:top w:val="none" w:sz="0" w:space="0" w:color="auto"/>
                <w:left w:val="none" w:sz="0" w:space="0" w:color="auto"/>
                <w:bottom w:val="none" w:sz="0" w:space="0" w:color="auto"/>
                <w:right w:val="none" w:sz="0" w:space="0" w:color="auto"/>
              </w:divBdr>
              <w:divsChild>
                <w:div w:id="11277750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52323373">
          <w:marLeft w:val="-225"/>
          <w:marRight w:val="-225"/>
          <w:marTop w:val="0"/>
          <w:marBottom w:val="300"/>
          <w:divBdr>
            <w:top w:val="none" w:sz="0" w:space="0" w:color="auto"/>
            <w:left w:val="none" w:sz="0" w:space="0" w:color="auto"/>
            <w:bottom w:val="none" w:sz="0" w:space="0" w:color="auto"/>
            <w:right w:val="none" w:sz="0" w:space="0" w:color="auto"/>
          </w:divBdr>
          <w:divsChild>
            <w:div w:id="2028478726">
              <w:marLeft w:val="0"/>
              <w:marRight w:val="0"/>
              <w:marTop w:val="0"/>
              <w:marBottom w:val="30"/>
              <w:divBdr>
                <w:top w:val="none" w:sz="0" w:space="0" w:color="auto"/>
                <w:left w:val="none" w:sz="0" w:space="0" w:color="auto"/>
                <w:bottom w:val="none" w:sz="0" w:space="0" w:color="auto"/>
                <w:right w:val="none" w:sz="0" w:space="0" w:color="auto"/>
              </w:divBdr>
            </w:div>
            <w:div w:id="1906407621">
              <w:marLeft w:val="0"/>
              <w:marRight w:val="0"/>
              <w:marTop w:val="0"/>
              <w:marBottom w:val="0"/>
              <w:divBdr>
                <w:top w:val="none" w:sz="0" w:space="0" w:color="auto"/>
                <w:left w:val="none" w:sz="0" w:space="0" w:color="auto"/>
                <w:bottom w:val="none" w:sz="0" w:space="0" w:color="auto"/>
                <w:right w:val="none" w:sz="0" w:space="0" w:color="auto"/>
              </w:divBdr>
            </w:div>
          </w:divsChild>
        </w:div>
        <w:div w:id="2108308490">
          <w:marLeft w:val="-225"/>
          <w:marRight w:val="-225"/>
          <w:marTop w:val="0"/>
          <w:marBottom w:val="300"/>
          <w:divBdr>
            <w:top w:val="none" w:sz="0" w:space="0" w:color="auto"/>
            <w:left w:val="none" w:sz="0" w:space="0" w:color="auto"/>
            <w:bottom w:val="none" w:sz="0" w:space="0" w:color="auto"/>
            <w:right w:val="none" w:sz="0" w:space="0" w:color="auto"/>
          </w:divBdr>
          <w:divsChild>
            <w:div w:id="1545679203">
              <w:marLeft w:val="0"/>
              <w:marRight w:val="0"/>
              <w:marTop w:val="0"/>
              <w:marBottom w:val="30"/>
              <w:divBdr>
                <w:top w:val="none" w:sz="0" w:space="0" w:color="auto"/>
                <w:left w:val="none" w:sz="0" w:space="0" w:color="auto"/>
                <w:bottom w:val="none" w:sz="0" w:space="0" w:color="auto"/>
                <w:right w:val="none" w:sz="0" w:space="0" w:color="auto"/>
              </w:divBdr>
            </w:div>
            <w:div w:id="878513686">
              <w:marLeft w:val="0"/>
              <w:marRight w:val="0"/>
              <w:marTop w:val="0"/>
              <w:marBottom w:val="0"/>
              <w:divBdr>
                <w:top w:val="none" w:sz="0" w:space="0" w:color="auto"/>
                <w:left w:val="none" w:sz="0" w:space="0" w:color="auto"/>
                <w:bottom w:val="none" w:sz="0" w:space="0" w:color="auto"/>
                <w:right w:val="none" w:sz="0" w:space="0" w:color="auto"/>
              </w:divBdr>
            </w:div>
          </w:divsChild>
        </w:div>
        <w:div w:id="1327175367">
          <w:marLeft w:val="-225"/>
          <w:marRight w:val="-225"/>
          <w:marTop w:val="0"/>
          <w:marBottom w:val="300"/>
          <w:divBdr>
            <w:top w:val="none" w:sz="0" w:space="0" w:color="auto"/>
            <w:left w:val="none" w:sz="0" w:space="0" w:color="auto"/>
            <w:bottom w:val="none" w:sz="0" w:space="0" w:color="auto"/>
            <w:right w:val="none" w:sz="0" w:space="0" w:color="auto"/>
          </w:divBdr>
          <w:divsChild>
            <w:div w:id="1725759944">
              <w:marLeft w:val="0"/>
              <w:marRight w:val="0"/>
              <w:marTop w:val="0"/>
              <w:marBottom w:val="30"/>
              <w:divBdr>
                <w:top w:val="none" w:sz="0" w:space="0" w:color="auto"/>
                <w:left w:val="none" w:sz="0" w:space="0" w:color="auto"/>
                <w:bottom w:val="none" w:sz="0" w:space="0" w:color="auto"/>
                <w:right w:val="none" w:sz="0" w:space="0" w:color="auto"/>
              </w:divBdr>
            </w:div>
            <w:div w:id="1786344888">
              <w:marLeft w:val="0"/>
              <w:marRight w:val="0"/>
              <w:marTop w:val="0"/>
              <w:marBottom w:val="0"/>
              <w:divBdr>
                <w:top w:val="none" w:sz="0" w:space="0" w:color="auto"/>
                <w:left w:val="none" w:sz="0" w:space="0" w:color="auto"/>
                <w:bottom w:val="none" w:sz="0" w:space="0" w:color="auto"/>
                <w:right w:val="none" w:sz="0" w:space="0" w:color="auto"/>
              </w:divBdr>
            </w:div>
          </w:divsChild>
        </w:div>
        <w:div w:id="624655178">
          <w:marLeft w:val="-225"/>
          <w:marRight w:val="-225"/>
          <w:marTop w:val="0"/>
          <w:marBottom w:val="300"/>
          <w:divBdr>
            <w:top w:val="none" w:sz="0" w:space="0" w:color="auto"/>
            <w:left w:val="none" w:sz="0" w:space="0" w:color="auto"/>
            <w:bottom w:val="none" w:sz="0" w:space="0" w:color="auto"/>
            <w:right w:val="none" w:sz="0" w:space="0" w:color="auto"/>
          </w:divBdr>
          <w:divsChild>
            <w:div w:id="1601251821">
              <w:marLeft w:val="0"/>
              <w:marRight w:val="0"/>
              <w:marTop w:val="0"/>
              <w:marBottom w:val="30"/>
              <w:divBdr>
                <w:top w:val="none" w:sz="0" w:space="0" w:color="auto"/>
                <w:left w:val="none" w:sz="0" w:space="0" w:color="auto"/>
                <w:bottom w:val="none" w:sz="0" w:space="0" w:color="auto"/>
                <w:right w:val="none" w:sz="0" w:space="0" w:color="auto"/>
              </w:divBdr>
            </w:div>
            <w:div w:id="1926648111">
              <w:marLeft w:val="0"/>
              <w:marRight w:val="0"/>
              <w:marTop w:val="0"/>
              <w:marBottom w:val="0"/>
              <w:divBdr>
                <w:top w:val="none" w:sz="0" w:space="0" w:color="auto"/>
                <w:left w:val="none" w:sz="0" w:space="0" w:color="auto"/>
                <w:bottom w:val="none" w:sz="0" w:space="0" w:color="auto"/>
                <w:right w:val="none" w:sz="0" w:space="0" w:color="auto"/>
              </w:divBdr>
            </w:div>
          </w:divsChild>
        </w:div>
        <w:div w:id="1187065304">
          <w:marLeft w:val="-225"/>
          <w:marRight w:val="-225"/>
          <w:marTop w:val="0"/>
          <w:marBottom w:val="300"/>
          <w:divBdr>
            <w:top w:val="none" w:sz="0" w:space="0" w:color="auto"/>
            <w:left w:val="none" w:sz="0" w:space="0" w:color="auto"/>
            <w:bottom w:val="none" w:sz="0" w:space="0" w:color="auto"/>
            <w:right w:val="none" w:sz="0" w:space="0" w:color="auto"/>
          </w:divBdr>
          <w:divsChild>
            <w:div w:id="1660694388">
              <w:marLeft w:val="0"/>
              <w:marRight w:val="0"/>
              <w:marTop w:val="0"/>
              <w:marBottom w:val="30"/>
              <w:divBdr>
                <w:top w:val="none" w:sz="0" w:space="0" w:color="auto"/>
                <w:left w:val="none" w:sz="0" w:space="0" w:color="auto"/>
                <w:bottom w:val="none" w:sz="0" w:space="0" w:color="auto"/>
                <w:right w:val="none" w:sz="0" w:space="0" w:color="auto"/>
              </w:divBdr>
            </w:div>
            <w:div w:id="430976522">
              <w:marLeft w:val="0"/>
              <w:marRight w:val="0"/>
              <w:marTop w:val="0"/>
              <w:marBottom w:val="0"/>
              <w:divBdr>
                <w:top w:val="none" w:sz="0" w:space="0" w:color="auto"/>
                <w:left w:val="none" w:sz="0" w:space="0" w:color="auto"/>
                <w:bottom w:val="none" w:sz="0" w:space="0" w:color="auto"/>
                <w:right w:val="none" w:sz="0" w:space="0" w:color="auto"/>
              </w:divBdr>
            </w:div>
          </w:divsChild>
        </w:div>
        <w:div w:id="1237403254">
          <w:marLeft w:val="-225"/>
          <w:marRight w:val="-225"/>
          <w:marTop w:val="0"/>
          <w:marBottom w:val="300"/>
          <w:divBdr>
            <w:top w:val="none" w:sz="0" w:space="0" w:color="auto"/>
            <w:left w:val="none" w:sz="0" w:space="0" w:color="auto"/>
            <w:bottom w:val="none" w:sz="0" w:space="0" w:color="auto"/>
            <w:right w:val="none" w:sz="0" w:space="0" w:color="auto"/>
          </w:divBdr>
          <w:divsChild>
            <w:div w:id="1170681361">
              <w:marLeft w:val="0"/>
              <w:marRight w:val="0"/>
              <w:marTop w:val="0"/>
              <w:marBottom w:val="30"/>
              <w:divBdr>
                <w:top w:val="none" w:sz="0" w:space="0" w:color="auto"/>
                <w:left w:val="none" w:sz="0" w:space="0" w:color="auto"/>
                <w:bottom w:val="none" w:sz="0" w:space="0" w:color="auto"/>
                <w:right w:val="none" w:sz="0" w:space="0" w:color="auto"/>
              </w:divBdr>
            </w:div>
            <w:div w:id="1266422433">
              <w:marLeft w:val="0"/>
              <w:marRight w:val="0"/>
              <w:marTop w:val="0"/>
              <w:marBottom w:val="0"/>
              <w:divBdr>
                <w:top w:val="none" w:sz="0" w:space="0" w:color="auto"/>
                <w:left w:val="none" w:sz="0" w:space="0" w:color="auto"/>
                <w:bottom w:val="none" w:sz="0" w:space="0" w:color="auto"/>
                <w:right w:val="none" w:sz="0" w:space="0" w:color="auto"/>
              </w:divBdr>
            </w:div>
          </w:divsChild>
        </w:div>
        <w:div w:id="2128157914">
          <w:marLeft w:val="-225"/>
          <w:marRight w:val="-225"/>
          <w:marTop w:val="0"/>
          <w:marBottom w:val="300"/>
          <w:divBdr>
            <w:top w:val="none" w:sz="0" w:space="0" w:color="auto"/>
            <w:left w:val="none" w:sz="0" w:space="0" w:color="auto"/>
            <w:bottom w:val="none" w:sz="0" w:space="0" w:color="auto"/>
            <w:right w:val="none" w:sz="0" w:space="0" w:color="auto"/>
          </w:divBdr>
          <w:divsChild>
            <w:div w:id="948438917">
              <w:marLeft w:val="0"/>
              <w:marRight w:val="0"/>
              <w:marTop w:val="0"/>
              <w:marBottom w:val="30"/>
              <w:divBdr>
                <w:top w:val="none" w:sz="0" w:space="0" w:color="auto"/>
                <w:left w:val="none" w:sz="0" w:space="0" w:color="auto"/>
                <w:bottom w:val="none" w:sz="0" w:space="0" w:color="auto"/>
                <w:right w:val="none" w:sz="0" w:space="0" w:color="auto"/>
              </w:divBdr>
            </w:div>
            <w:div w:id="2141146784">
              <w:marLeft w:val="0"/>
              <w:marRight w:val="0"/>
              <w:marTop w:val="0"/>
              <w:marBottom w:val="0"/>
              <w:divBdr>
                <w:top w:val="none" w:sz="0" w:space="0" w:color="auto"/>
                <w:left w:val="none" w:sz="0" w:space="0" w:color="auto"/>
                <w:bottom w:val="none" w:sz="0" w:space="0" w:color="auto"/>
                <w:right w:val="none" w:sz="0" w:space="0" w:color="auto"/>
              </w:divBdr>
            </w:div>
          </w:divsChild>
        </w:div>
        <w:div w:id="656540080">
          <w:marLeft w:val="-225"/>
          <w:marRight w:val="-225"/>
          <w:marTop w:val="0"/>
          <w:marBottom w:val="300"/>
          <w:divBdr>
            <w:top w:val="none" w:sz="0" w:space="0" w:color="auto"/>
            <w:left w:val="none" w:sz="0" w:space="0" w:color="auto"/>
            <w:bottom w:val="none" w:sz="0" w:space="0" w:color="auto"/>
            <w:right w:val="none" w:sz="0" w:space="0" w:color="auto"/>
          </w:divBdr>
          <w:divsChild>
            <w:div w:id="1612515149">
              <w:marLeft w:val="0"/>
              <w:marRight w:val="0"/>
              <w:marTop w:val="0"/>
              <w:marBottom w:val="30"/>
              <w:divBdr>
                <w:top w:val="none" w:sz="0" w:space="0" w:color="auto"/>
                <w:left w:val="none" w:sz="0" w:space="0" w:color="auto"/>
                <w:bottom w:val="none" w:sz="0" w:space="0" w:color="auto"/>
                <w:right w:val="none" w:sz="0" w:space="0" w:color="auto"/>
              </w:divBdr>
            </w:div>
            <w:div w:id="1257904104">
              <w:marLeft w:val="0"/>
              <w:marRight w:val="0"/>
              <w:marTop w:val="0"/>
              <w:marBottom w:val="0"/>
              <w:divBdr>
                <w:top w:val="none" w:sz="0" w:space="0" w:color="auto"/>
                <w:left w:val="none" w:sz="0" w:space="0" w:color="auto"/>
                <w:bottom w:val="none" w:sz="0" w:space="0" w:color="auto"/>
                <w:right w:val="none" w:sz="0" w:space="0" w:color="auto"/>
              </w:divBdr>
              <w:divsChild>
                <w:div w:id="1290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3903">
          <w:marLeft w:val="-225"/>
          <w:marRight w:val="-225"/>
          <w:marTop w:val="0"/>
          <w:marBottom w:val="300"/>
          <w:divBdr>
            <w:top w:val="none" w:sz="0" w:space="0" w:color="auto"/>
            <w:left w:val="none" w:sz="0" w:space="0" w:color="auto"/>
            <w:bottom w:val="none" w:sz="0" w:space="0" w:color="auto"/>
            <w:right w:val="none" w:sz="0" w:space="0" w:color="auto"/>
          </w:divBdr>
          <w:divsChild>
            <w:div w:id="1262102709">
              <w:marLeft w:val="0"/>
              <w:marRight w:val="0"/>
              <w:marTop w:val="0"/>
              <w:marBottom w:val="30"/>
              <w:divBdr>
                <w:top w:val="none" w:sz="0" w:space="0" w:color="auto"/>
                <w:left w:val="none" w:sz="0" w:space="0" w:color="auto"/>
                <w:bottom w:val="none" w:sz="0" w:space="0" w:color="auto"/>
                <w:right w:val="none" w:sz="0" w:space="0" w:color="auto"/>
              </w:divBdr>
            </w:div>
            <w:div w:id="1271008658">
              <w:marLeft w:val="0"/>
              <w:marRight w:val="0"/>
              <w:marTop w:val="0"/>
              <w:marBottom w:val="0"/>
              <w:divBdr>
                <w:top w:val="none" w:sz="0" w:space="0" w:color="auto"/>
                <w:left w:val="none" w:sz="0" w:space="0" w:color="auto"/>
                <w:bottom w:val="none" w:sz="0" w:space="0" w:color="auto"/>
                <w:right w:val="none" w:sz="0" w:space="0" w:color="auto"/>
              </w:divBdr>
            </w:div>
          </w:divsChild>
        </w:div>
        <w:div w:id="564951264">
          <w:marLeft w:val="-225"/>
          <w:marRight w:val="-225"/>
          <w:marTop w:val="0"/>
          <w:marBottom w:val="300"/>
          <w:divBdr>
            <w:top w:val="none" w:sz="0" w:space="0" w:color="auto"/>
            <w:left w:val="none" w:sz="0" w:space="0" w:color="auto"/>
            <w:bottom w:val="none" w:sz="0" w:space="0" w:color="auto"/>
            <w:right w:val="none" w:sz="0" w:space="0" w:color="auto"/>
          </w:divBdr>
          <w:divsChild>
            <w:div w:id="2055695890">
              <w:marLeft w:val="0"/>
              <w:marRight w:val="0"/>
              <w:marTop w:val="0"/>
              <w:marBottom w:val="30"/>
              <w:divBdr>
                <w:top w:val="none" w:sz="0" w:space="0" w:color="auto"/>
                <w:left w:val="none" w:sz="0" w:space="0" w:color="auto"/>
                <w:bottom w:val="none" w:sz="0" w:space="0" w:color="auto"/>
                <w:right w:val="none" w:sz="0" w:space="0" w:color="auto"/>
              </w:divBdr>
            </w:div>
            <w:div w:id="1490294890">
              <w:marLeft w:val="0"/>
              <w:marRight w:val="0"/>
              <w:marTop w:val="0"/>
              <w:marBottom w:val="0"/>
              <w:divBdr>
                <w:top w:val="none" w:sz="0" w:space="0" w:color="auto"/>
                <w:left w:val="none" w:sz="0" w:space="0" w:color="auto"/>
                <w:bottom w:val="none" w:sz="0" w:space="0" w:color="auto"/>
                <w:right w:val="none" w:sz="0" w:space="0" w:color="auto"/>
              </w:divBdr>
            </w:div>
          </w:divsChild>
        </w:div>
        <w:div w:id="164246564">
          <w:marLeft w:val="-225"/>
          <w:marRight w:val="-225"/>
          <w:marTop w:val="0"/>
          <w:marBottom w:val="300"/>
          <w:divBdr>
            <w:top w:val="none" w:sz="0" w:space="0" w:color="auto"/>
            <w:left w:val="none" w:sz="0" w:space="0" w:color="auto"/>
            <w:bottom w:val="none" w:sz="0" w:space="0" w:color="auto"/>
            <w:right w:val="none" w:sz="0" w:space="0" w:color="auto"/>
          </w:divBdr>
          <w:divsChild>
            <w:div w:id="1530801201">
              <w:marLeft w:val="0"/>
              <w:marRight w:val="0"/>
              <w:marTop w:val="0"/>
              <w:marBottom w:val="30"/>
              <w:divBdr>
                <w:top w:val="none" w:sz="0" w:space="0" w:color="auto"/>
                <w:left w:val="none" w:sz="0" w:space="0" w:color="auto"/>
                <w:bottom w:val="none" w:sz="0" w:space="0" w:color="auto"/>
                <w:right w:val="none" w:sz="0" w:space="0" w:color="auto"/>
              </w:divBdr>
            </w:div>
            <w:div w:id="15038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2020-10-23T08:23:00Z</dcterms:created>
  <dcterms:modified xsi:type="dcterms:W3CDTF">2020-10-23T08:24:00Z</dcterms:modified>
</cp:coreProperties>
</file>