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1A8" w:rsidRPr="002D11A8" w:rsidRDefault="002D11A8" w:rsidP="002D11A8">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2D11A8">
        <w:rPr>
          <w:rFonts w:ascii="Tahoma" w:eastAsia="Times New Roman" w:hAnsi="Tahoma" w:cs="Tahoma"/>
          <w:b/>
          <w:bCs/>
          <w:color w:val="000000"/>
          <w:sz w:val="25"/>
          <w:szCs w:val="25"/>
        </w:rPr>
        <w:t>2</w:t>
      </w:r>
      <w:r>
        <w:rPr>
          <w:rFonts w:ascii="Tahoma" w:eastAsia="Times New Roman" w:hAnsi="Tahoma" w:cs="Tahoma"/>
          <w:b/>
          <w:bCs/>
          <w:color w:val="000000"/>
          <w:sz w:val="25"/>
          <w:szCs w:val="25"/>
        </w:rPr>
        <w:t>5</w:t>
      </w:r>
      <w:r w:rsidRPr="002D11A8">
        <w:rPr>
          <w:rFonts w:ascii="Tahoma" w:eastAsia="Times New Roman" w:hAnsi="Tahoma" w:cs="Tahoma"/>
          <w:b/>
          <w:bCs/>
          <w:color w:val="000000"/>
          <w:sz w:val="25"/>
          <w:szCs w:val="25"/>
        </w:rPr>
        <w:t>. Quy trình đánh giá, xếp loại “Cộng đồng học tập” cấp xã</w:t>
      </w:r>
    </w:p>
    <w:bookmarkEnd w:id="0"/>
    <w:tbl>
      <w:tblPr>
        <w:tblW w:w="10363"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9163"/>
      </w:tblGrid>
      <w:tr w:rsidR="002D11A8" w:rsidRPr="002D11A8" w:rsidTr="002D11A8">
        <w:trPr>
          <w:gridAfter w:val="1"/>
          <w:wAfter w:w="9163" w:type="dxa"/>
        </w:trPr>
        <w:tc>
          <w:tcPr>
            <w:tcW w:w="0" w:type="auto"/>
            <w:shd w:val="clear" w:color="auto" w:fill="FFFFFF"/>
            <w:vAlign w:val="center"/>
            <w:hideMark/>
          </w:tcPr>
          <w:p w:rsidR="002D11A8" w:rsidRPr="002D11A8" w:rsidRDefault="002D11A8" w:rsidP="002D11A8">
            <w:pPr>
              <w:spacing w:after="0" w:line="240" w:lineRule="auto"/>
              <w:rPr>
                <w:rFonts w:eastAsia="Times New Roman" w:cs="Times New Roman"/>
                <w:sz w:val="24"/>
                <w:szCs w:val="24"/>
              </w:rPr>
            </w:pPr>
          </w:p>
        </w:tc>
      </w:tr>
      <w:tr w:rsidR="002D11A8" w:rsidRPr="002D11A8" w:rsidTr="002D11A8">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Thẩm quyền giải quyết</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Giáo dục và Đào tạo</w:t>
            </w:r>
          </w:p>
        </w:tc>
      </w:tr>
      <w:tr w:rsidR="002D11A8" w:rsidRPr="002D11A8" w:rsidTr="002D11A8">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Lĩnh vực</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Lĩnh vực giáo dục và đào tạo</w:t>
            </w:r>
          </w:p>
        </w:tc>
      </w:tr>
      <w:tr w:rsidR="002D11A8" w:rsidRPr="002D11A8" w:rsidTr="002D11A8">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Cách thức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Nộp hồ sơ trực tiếp hoặc qua bưu điện.</w:t>
            </w:r>
          </w:p>
        </w:tc>
      </w:tr>
      <w:tr w:rsidR="002D11A8" w:rsidRPr="002D11A8" w:rsidTr="002D11A8">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Trình tự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a) Bước 1: Vào tháng 12 hằng năm, Hội Khuyến học cấp xã chủ trì xây dựng kế hoạch tự kiểm tra, đánh giá kết quả xây dựng “Cộng đồng học tập” của xã; trình Chủ tịch Ủy ban nhân dân cấp xã phê duyệt; chủ trì phối hợp với các đơn vị liên quan tổ chức thực hiện kế hoạch.</w:t>
            </w:r>
            <w:r w:rsidRPr="002D11A8">
              <w:rPr>
                <w:rFonts w:eastAsia="Times New Roman" w:cs="Times New Roman"/>
                <w:sz w:val="24"/>
                <w:szCs w:val="24"/>
              </w:rPr>
              <w:br/>
              <w:t>b) Bước 2: Căn cứ kết quả tự kiểm tra, Hội Khuyến học cấp xã lập hồ sơ; gửi Chủ tịch Ủy ban nhân dân cấp xã ký tờ trình đề nghị Ủy ban nhân dân cấp huyện kiểm tra, đánh giá, xếp loại đối với cấp xã.</w:t>
            </w:r>
            <w:r w:rsidRPr="002D11A8">
              <w:rPr>
                <w:rFonts w:eastAsia="Times New Roman" w:cs="Times New Roman"/>
                <w:sz w:val="24"/>
                <w:szCs w:val="24"/>
              </w:rPr>
              <w:br/>
              <w:t>c) Bước 3: Trong thời hạn 10 ngày làm việc kể từ khi nhận đủ hồ sơ hợp lệ của Ủy ban nhân dân cấp xã, Chủ tịch Ủy ban nhân dân cấp huyện giao Hội Khuyến học cấp huyện chủ trì xây dựng kế hoạch kiểm tra, đánh giá và xếp loại “Cộng đồng học tập” cấp xã; trình Chủ tịch Ủy ban nhân dân cấp huyện phê duyệt.</w:t>
            </w:r>
            <w:r w:rsidRPr="002D11A8">
              <w:rPr>
                <w:rFonts w:eastAsia="Times New Roman" w:cs="Times New Roman"/>
                <w:sz w:val="24"/>
                <w:szCs w:val="24"/>
              </w:rPr>
              <w:br/>
              <w:t>d) Bước 4: Căn cứ vào kế hoạch đã được Chủ tịch Ủy ban nhân dân cấp huyện phê duyệt, Hội Khuyến học chủ trì phối hợp với các đơn vị liên quan tổ chức kiểm tra, đánh giá, xếp loại “Cộng đồng học tập” cấp xã.</w:t>
            </w:r>
            <w:r w:rsidRPr="002D11A8">
              <w:rPr>
                <w:rFonts w:eastAsia="Times New Roman" w:cs="Times New Roman"/>
                <w:sz w:val="24"/>
                <w:szCs w:val="24"/>
              </w:rPr>
              <w:br/>
              <w:t>đ) Bước 5: Trong thời hạn 5 ngày làm việc kể từ ngày có kết quả kiểm tra, Hội Khuyến học lập hồ sơ trình Chủ tịch Ủy ban nhân dân cấp huyện quyết định công nhận kết quả đánh giá, xếp loại “Cộng đồng học tập” cấp xã và công bố công khai.</w:t>
            </w:r>
          </w:p>
        </w:tc>
      </w:tr>
      <w:tr w:rsidR="002D11A8" w:rsidRPr="002D11A8" w:rsidTr="002D11A8">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Thành phần hồ sơ</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26.3.1. Hồ sơ của Ủy ban nhân dân cấp xã đề nghị Ủy ban nhân dân cấp huyện kiểm tra, đánh giá, xếp loại “Cộng đồng học tập”, gồm:</w:t>
            </w:r>
            <w:r w:rsidRPr="002D11A8">
              <w:rPr>
                <w:rFonts w:eastAsia="Times New Roman" w:cs="Times New Roman"/>
                <w:sz w:val="24"/>
                <w:szCs w:val="24"/>
              </w:rPr>
              <w:br/>
              <w:t>a) Tờ trình của Ủy ban nhân dân cấp xã;</w:t>
            </w:r>
            <w:r w:rsidRPr="002D11A8">
              <w:rPr>
                <w:rFonts w:eastAsia="Times New Roman" w:cs="Times New Roman"/>
                <w:sz w:val="24"/>
                <w:szCs w:val="24"/>
              </w:rPr>
              <w:br/>
              <w:t>b) Báo cáo (kèm các minh chứng phù hợp với các tiêu chí theo mẫu hướng dẫn) đánh giá kết quả xây dựng “Cộng đồng học tập” của cấp xã, có xác nhận của Chủ tịch Ủy ban nhân dân cấp xã;</w:t>
            </w:r>
            <w:r w:rsidRPr="002D11A8">
              <w:rPr>
                <w:rFonts w:eastAsia="Times New Roman" w:cs="Times New Roman"/>
                <w:sz w:val="24"/>
                <w:szCs w:val="24"/>
              </w:rPr>
              <w:br/>
              <w:t>c) Biên bản tự kiểm tra, đánh giá, xếp loại “Cộng đồng học tập” của cấp xã;</w:t>
            </w:r>
            <w:r w:rsidRPr="002D11A8">
              <w:rPr>
                <w:rFonts w:eastAsia="Times New Roman" w:cs="Times New Roman"/>
                <w:sz w:val="24"/>
                <w:szCs w:val="24"/>
              </w:rPr>
              <w:br/>
              <w:t>26.3.2. Hồ sơ của Hội Khuyến học cấp huyện trình Chủ tịch Ủy ban nhân dân cấp huyện quyết định công nhận kết quả đánh giá, xếp loại “Cộng đồng học tập” của cấp xã, gồm:</w:t>
            </w:r>
            <w:r w:rsidRPr="002D11A8">
              <w:rPr>
                <w:rFonts w:eastAsia="Times New Roman" w:cs="Times New Roman"/>
                <w:sz w:val="24"/>
                <w:szCs w:val="24"/>
              </w:rPr>
              <w:br/>
              <w:t>a) Tờ trình của Hội Khuyến học cấp huyện;</w:t>
            </w:r>
            <w:r w:rsidRPr="002D11A8">
              <w:rPr>
                <w:rFonts w:eastAsia="Times New Roman" w:cs="Times New Roman"/>
                <w:sz w:val="24"/>
                <w:szCs w:val="24"/>
              </w:rPr>
              <w:br/>
              <w:t>b) Biên bản kiểm tra, đánh giá, xếp loại “Cộng đồng học tập” cấp xã;</w:t>
            </w:r>
            <w:r w:rsidRPr="002D11A8">
              <w:rPr>
                <w:rFonts w:eastAsia="Times New Roman" w:cs="Times New Roman"/>
                <w:sz w:val="24"/>
                <w:szCs w:val="24"/>
              </w:rPr>
              <w:br/>
              <w:t>Số lượng hồ sơ: 01 bộ.</w:t>
            </w:r>
          </w:p>
        </w:tc>
      </w:tr>
      <w:tr w:rsidR="002D11A8" w:rsidRPr="002D11A8" w:rsidTr="002D11A8">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Thời hạn giải quyết</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15 ngày làm việc kể từ ngày nhận đủ hồ sơ hợp lệ, trong đó:</w:t>
            </w:r>
            <w:r w:rsidRPr="002D11A8">
              <w:rPr>
                <w:rFonts w:eastAsia="Times New Roman" w:cs="Times New Roman"/>
                <w:sz w:val="24"/>
                <w:szCs w:val="24"/>
              </w:rPr>
              <w:br/>
              <w:t>- Hội Khuyến học cấp huyện chủ trì xây dựng kế hoạch kiểm tra, đánh giá và xếp loại “Cộng đồng học tập” cấp xã; trình Chủ tịch Ủy ban nhân dân cấp huyện phê duyệt. Căn cứ vào kế hoạch đã được Chủ tịch Ủy ban nhân dân cấp huyện phê duyệt, Hội Khuyến học chủ trì phối hợp với các đơn vị liên quan tổ chức kiểm tra, đánh giá, xếp loại “Cộng đồng học tập” cấp xã: 10 ngày;</w:t>
            </w:r>
            <w:r w:rsidRPr="002D11A8">
              <w:rPr>
                <w:rFonts w:eastAsia="Times New Roman" w:cs="Times New Roman"/>
                <w:sz w:val="24"/>
                <w:szCs w:val="24"/>
              </w:rPr>
              <w:br/>
              <w:t xml:space="preserve">- Hội Khuyến học cấp huyện lập hồ sơ trình Chủ tịch Ủy ban nhân dân cấp huyện quyết định công nhận kết quả đánh giá, xếp loại “Cộng đồng học tập” cấp xã và công bố công khai: 05 </w:t>
            </w:r>
            <w:r w:rsidRPr="002D11A8">
              <w:rPr>
                <w:rFonts w:eastAsia="Times New Roman" w:cs="Times New Roman"/>
                <w:sz w:val="24"/>
                <w:szCs w:val="24"/>
              </w:rPr>
              <w:lastRenderedPageBreak/>
              <w:t>ngày.</w:t>
            </w:r>
          </w:p>
        </w:tc>
      </w:tr>
      <w:tr w:rsidR="002D11A8" w:rsidRPr="002D11A8" w:rsidTr="002D11A8">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lastRenderedPageBreak/>
              <w:t>Lệ phí</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Không</w:t>
            </w:r>
          </w:p>
        </w:tc>
      </w:tr>
      <w:tr w:rsidR="002D11A8" w:rsidRPr="002D11A8" w:rsidTr="002D11A8">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Kết quả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Quyết định công nhận kết quả đánh giá, xếp loại “Cộng đồng học tập” đối với cấp xã của Chủ tịch Ủy ban nhân dân cấp huyện.</w:t>
            </w:r>
          </w:p>
        </w:tc>
      </w:tr>
      <w:tr w:rsidR="002D11A8" w:rsidRPr="002D11A8" w:rsidTr="002D11A8">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Cơ quan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a) Cơ quan/Người có thẩm quyền quyết định: Chủ tịch Ủy ban nhân dân cấp huyện.</w:t>
            </w:r>
            <w:r w:rsidRPr="002D11A8">
              <w:rPr>
                <w:rFonts w:eastAsia="Times New Roman" w:cs="Times New Roman"/>
                <w:sz w:val="24"/>
                <w:szCs w:val="24"/>
              </w:rPr>
              <w:br/>
              <w:t>b) Cơ quan trực tiếp thực hiện: Hội Khuyến học cấp huyện và các đơn vị liên quan.</w:t>
            </w:r>
          </w:p>
        </w:tc>
      </w:tr>
      <w:tr w:rsidR="002D11A8" w:rsidRPr="002D11A8" w:rsidTr="002D11A8">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Đối tượng thực hiện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Các xã, phường, thị trấn</w:t>
            </w:r>
          </w:p>
        </w:tc>
      </w:tr>
      <w:tr w:rsidR="002D11A8" w:rsidRPr="002D11A8" w:rsidTr="002D11A8">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Yêu cầu hoặc điều kiện</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Việc đánh giá, xếp loại “Cộng đồng học tập” cấp xã phải căn cứ vào kết quả đạt được, thông qua các minh chứng phù hợp với các tiêu chí được quy định cụ thể tại Phụ lục Hướng dẫn đánh giá, cho điểm “Cộng đồng học tập” cấp xã (kèm theo Thông tư số 44/2014/TT-BGDĐT ngày 12 tháng 12 năm 2014 của Bộ trưởng Bộ Giáo dục và Đào tạo quy định về đánh giá, xếp loại “Cộng đồng học tập” cấp xã) và Hướng dẫn của Ủy ban nhân dân cấp tỉnh</w:t>
            </w:r>
          </w:p>
        </w:tc>
      </w:tr>
      <w:tr w:rsidR="002D11A8" w:rsidRPr="002D11A8" w:rsidTr="002D11A8">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Căn cứ pháp lý</w:t>
            </w:r>
          </w:p>
        </w:tc>
        <w:tc>
          <w:tcPr>
            <w:tcW w:w="9163"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D11A8" w:rsidRPr="002D11A8" w:rsidRDefault="002D11A8" w:rsidP="002D11A8">
            <w:pPr>
              <w:spacing w:after="0" w:line="240" w:lineRule="auto"/>
              <w:rPr>
                <w:rFonts w:eastAsia="Times New Roman" w:cs="Times New Roman"/>
                <w:sz w:val="24"/>
                <w:szCs w:val="24"/>
              </w:rPr>
            </w:pPr>
            <w:r w:rsidRPr="002D11A8">
              <w:rPr>
                <w:rFonts w:eastAsia="Times New Roman" w:cs="Times New Roman"/>
                <w:sz w:val="24"/>
                <w:szCs w:val="24"/>
              </w:rPr>
              <w:t>Thông tư số 44/2014/TT-BGDĐT ngày 12 tháng 12 năm 2014 của Bộ trưởng Bộ Giáo dục và Đào tạo quy định về đánh giá, xếp loại “Cộng đồng học tập” cấp xã.</w:t>
            </w:r>
          </w:p>
        </w:tc>
      </w:tr>
    </w:tbl>
    <w:p w:rsidR="003E268A" w:rsidRDefault="002D11A8">
      <w:r w:rsidRPr="002D11A8">
        <w:rPr>
          <w:rFonts w:ascii="Tahoma" w:eastAsia="Times New Roman" w:hAnsi="Tahoma" w:cs="Tahoma"/>
          <w:color w:val="4D4D4D"/>
          <w:sz w:val="24"/>
          <w:szCs w:val="24"/>
          <w:shd w:val="clear" w:color="auto" w:fill="FFFFFF"/>
        </w:rPr>
        <w:t>* Mẫu đơn, mẫu tờ khai:</w:t>
      </w:r>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A8"/>
    <w:rsid w:val="002D11A8"/>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11A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1A8"/>
    <w:rPr>
      <w:rFonts w:eastAsia="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11A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11A8"/>
    <w:rPr>
      <w:rFonts w:eastAsia="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248349">
      <w:bodyDiv w:val="1"/>
      <w:marLeft w:val="0"/>
      <w:marRight w:val="0"/>
      <w:marTop w:val="0"/>
      <w:marBottom w:val="0"/>
      <w:divBdr>
        <w:top w:val="none" w:sz="0" w:space="0" w:color="auto"/>
        <w:left w:val="none" w:sz="0" w:space="0" w:color="auto"/>
        <w:bottom w:val="none" w:sz="0" w:space="0" w:color="auto"/>
        <w:right w:val="none" w:sz="0" w:space="0" w:color="auto"/>
      </w:divBdr>
      <w:divsChild>
        <w:div w:id="2100516883">
          <w:marLeft w:val="0"/>
          <w:marRight w:val="0"/>
          <w:marTop w:val="0"/>
          <w:marBottom w:val="0"/>
          <w:divBdr>
            <w:top w:val="none" w:sz="0" w:space="0" w:color="auto"/>
            <w:left w:val="none" w:sz="0" w:space="0" w:color="auto"/>
            <w:bottom w:val="none" w:sz="0" w:space="0" w:color="auto"/>
            <w:right w:val="none" w:sz="0" w:space="0" w:color="auto"/>
          </w:divBdr>
          <w:divsChild>
            <w:div w:id="129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2020-02-19T01:42:00Z</dcterms:created>
  <dcterms:modified xsi:type="dcterms:W3CDTF">2020-02-19T01:42:00Z</dcterms:modified>
</cp:coreProperties>
</file>