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Tên thủ tục:</w:t>
      </w:r>
    </w:p>
    <w:p w:rsidR="003C07E2" w:rsidRPr="003C07E2" w:rsidRDefault="003C07E2" w:rsidP="003C07E2">
      <w:pPr>
        <w:shd w:val="clear" w:color="auto" w:fill="FFFFFF"/>
        <w:spacing w:line="240" w:lineRule="auto"/>
        <w:rPr>
          <w:rFonts w:eastAsia="Times New Roman" w:cs="Times New Roman"/>
          <w:color w:val="1E2F41"/>
          <w:szCs w:val="28"/>
        </w:rPr>
      </w:pPr>
      <w:bookmarkStart w:id="0" w:name="_GoBack"/>
      <w:r w:rsidRPr="003C07E2">
        <w:rPr>
          <w:rFonts w:eastAsia="Times New Roman" w:cs="Times New Roman"/>
          <w:color w:val="1E2F41"/>
          <w:szCs w:val="28"/>
        </w:rPr>
        <w:t>Quyết định thu hồi tài sản công trong trường hợp thu hồi tài sản công theo quy định tại các điểm a,b,c,d, đ và e khoản 1 Điều 41 của Luật Quản lý, sử dụng tài sản công (cấp huyện)</w:t>
      </w:r>
    </w:p>
    <w:bookmarkEnd w:id="0"/>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Cấp thực hiện: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Cấp Huyện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Loại thủ tục:</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TTHC được luật giao quy định chi tiết</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Lĩnh vực:</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Quản lý công sản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Trình tự thực hiện:</w:t>
      </w:r>
    </w:p>
    <w:p w:rsidR="003C07E2" w:rsidRPr="003C07E2" w:rsidRDefault="003C07E2" w:rsidP="003C07E2">
      <w:pPr>
        <w:shd w:val="clear" w:color="auto" w:fill="FFFFFF"/>
        <w:spacing w:after="0" w:line="240" w:lineRule="auto"/>
        <w:rPr>
          <w:rFonts w:eastAsia="Times New Roman" w:cs="Times New Roman"/>
          <w:color w:val="1E2F41"/>
          <w:szCs w:val="28"/>
        </w:rPr>
      </w:pPr>
      <w:r w:rsidRPr="003C07E2">
        <w:rPr>
          <w:rFonts w:eastAsia="Times New Roman" w:cs="Times New Roman"/>
          <w:color w:val="1E2F41"/>
          <w:szCs w:val="28"/>
        </w:rPr>
        <w:t>- Địa chỉ tiếp nhận và trả kết quả: Bộ phận tiếp nhận và trả kết quả của Văn phòng HĐND và UBND cấp huyện. - Thời gian nhận và trả kết quả: Trong giờ hành chính các ngày từ thứ hai đến thứ 6 hàng tuần (trừ ngày Lễ, Tết theo quy định). Bước 1: Cơ quan có chức năng thanh tra, kiểm tra, kiểm toán, xử phạt vi phạm hành chính và các cơ quan quản lý nhà nước khác khi phát hiện tài sản công thuộc các trường hợp quy định tại các điểm a, b, c, d, đ và e khoản 1 Điều 41 của Luật Quản lý, sử dụng tài sản công có văn bản kiến nghị và chuyển hồ sơ (nếu có) đến UBND các huyện, thị xã, thành phố để xem xét, đề nghị Chủ tịch UBND các huyện, thị xã, thành phố thu hồi tài sản theo quy định của pháp luật. Bước 2: Trong thời hạn 30 ngày, kể từ ngày nhận được kiến nghị và hồ sơ (nếu có), Phòng Tài chính kế hoạch các huyện, thị xã, thành phố có trách nhiệm kiểm tra, xác minh việc quản lý, sử dụng tài sản công theo kiến nghị. Bước 3: Trong thời hạn 30 ngày, kể từ ngày hoàn thành việc kiểm tra, xác minh, Chủ tịch UBND các huyện, thị xã, thành phố ra quyết định thu hồi tài sản nếu tài sản thuộc trường hợp phải thu hồi theo quy định. Trường hợp qua kiểm tra, xác minh, tài sản không thuộc trường hợp phải thu hồi theo quy định của pháp luật, Chủ tịch UBND các huyện, thị xã, thành phố thu hồi tài sản có văn bản thông báo đến cơ quan đã kiến nghị được biết.</w:t>
      </w:r>
    </w:p>
    <w:p w:rsidR="003C07E2" w:rsidRPr="003C07E2" w:rsidRDefault="003C07E2" w:rsidP="003C07E2">
      <w:pPr>
        <w:shd w:val="clear" w:color="auto" w:fill="FFFFFF"/>
        <w:spacing w:line="240" w:lineRule="auto"/>
        <w:rPr>
          <w:rFonts w:eastAsia="Times New Roman" w:cs="Times New Roman"/>
          <w:color w:val="1E2F41"/>
          <w:szCs w:val="28"/>
        </w:rPr>
      </w:pPr>
    </w:p>
    <w:p w:rsidR="003C07E2" w:rsidRPr="003C07E2" w:rsidRDefault="003C07E2" w:rsidP="003C07E2">
      <w:pPr>
        <w:shd w:val="clear" w:color="auto" w:fill="FFFFFF"/>
        <w:spacing w:line="240" w:lineRule="auto"/>
        <w:rPr>
          <w:rFonts w:eastAsia="Times New Roman" w:cs="Times New Roman"/>
          <w:color w:val="333333"/>
          <w:szCs w:val="28"/>
        </w:rPr>
      </w:pPr>
      <w:r w:rsidRPr="003C07E2">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3C07E2" w:rsidRPr="003C07E2" w:rsidTr="003C07E2">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Mô tả</w:t>
            </w:r>
          </w:p>
        </w:tc>
      </w:tr>
      <w:tr w:rsidR="003C07E2" w:rsidRPr="003C07E2" w:rsidTr="003C07E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60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Trong thời hạn 60 ngày ( không quá 30 ngày mỗi bước).</w:t>
            </w:r>
          </w:p>
        </w:tc>
      </w:tr>
      <w:tr w:rsidR="003C07E2" w:rsidRPr="003C07E2" w:rsidTr="003C07E2">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60 Ngày</w:t>
            </w: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Trong thời hạn 60 ngày ( không quá 30 ngày mỗi bước).</w:t>
            </w:r>
          </w:p>
        </w:tc>
      </w:tr>
    </w:tbl>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Thành phần hồ sơ:</w:t>
      </w:r>
    </w:p>
    <w:p w:rsidR="003C07E2" w:rsidRPr="003C07E2" w:rsidRDefault="003C07E2" w:rsidP="003C07E2">
      <w:pPr>
        <w:shd w:val="clear" w:color="auto" w:fill="FFFFFF"/>
        <w:spacing w:line="240" w:lineRule="auto"/>
        <w:rPr>
          <w:rFonts w:eastAsia="Times New Roman" w:cs="Times New Roman"/>
          <w:color w:val="333333"/>
          <w:szCs w:val="28"/>
        </w:rPr>
      </w:pPr>
      <w:r w:rsidRPr="003C07E2">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C07E2" w:rsidRPr="003C07E2" w:rsidTr="003C07E2">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Số lượng</w:t>
            </w:r>
          </w:p>
        </w:tc>
      </w:tr>
      <w:tr w:rsidR="003C07E2" w:rsidRPr="003C07E2" w:rsidTr="003C07E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jc w:val="both"/>
              <w:rPr>
                <w:rFonts w:eastAsia="Times New Roman" w:cs="Times New Roman"/>
                <w:szCs w:val="28"/>
              </w:rPr>
            </w:pPr>
            <w:r w:rsidRPr="003C07E2">
              <w:rPr>
                <w:rFonts w:eastAsia="Times New Roman" w:cs="Times New Roman"/>
                <w:szCs w:val="28"/>
              </w:rPr>
              <w:t>Văn bản kiến nghị thu hồi tài sản của cơ quan có chức năng thanh tra, kiểm tra, kiểm toán, xử phạt vi phạm hành chính và các cơ quan quản lý nhà nước khác: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Bản chính: 1</w:t>
            </w:r>
            <w:r w:rsidRPr="003C07E2">
              <w:rPr>
                <w:rFonts w:eastAsia="Times New Roman" w:cs="Times New Roman"/>
                <w:szCs w:val="28"/>
              </w:rPr>
              <w:br/>
              <w:t>Bản sao: 0</w:t>
            </w:r>
          </w:p>
        </w:tc>
      </w:tr>
      <w:tr w:rsidR="003C07E2" w:rsidRPr="003C07E2" w:rsidTr="003C07E2">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jc w:val="both"/>
              <w:rPr>
                <w:rFonts w:eastAsia="Times New Roman" w:cs="Times New Roman"/>
                <w:szCs w:val="28"/>
              </w:rPr>
            </w:pPr>
            <w:r w:rsidRPr="003C07E2">
              <w:rPr>
                <w:rFonts w:eastAsia="Times New Roman" w:cs="Times New Roman"/>
                <w:szCs w:val="28"/>
              </w:rPr>
              <w:t>- Các hồ sơ có liên quan đến tài sản kiến nghị thu hồi (nếu có): 01 bản sao.</w:t>
            </w: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Bản chính: 0</w:t>
            </w:r>
            <w:r w:rsidRPr="003C07E2">
              <w:rPr>
                <w:rFonts w:eastAsia="Times New Roman" w:cs="Times New Roman"/>
                <w:szCs w:val="28"/>
              </w:rPr>
              <w:br/>
              <w:t>Bản sao: 1</w:t>
            </w:r>
          </w:p>
        </w:tc>
      </w:tr>
    </w:tbl>
    <w:p w:rsidR="003C07E2" w:rsidRPr="003C07E2" w:rsidRDefault="003C07E2" w:rsidP="003C07E2">
      <w:pPr>
        <w:shd w:val="clear" w:color="auto" w:fill="FFFFFF"/>
        <w:spacing w:line="240" w:lineRule="auto"/>
        <w:rPr>
          <w:rFonts w:eastAsia="Times New Roman" w:cs="Times New Roman"/>
          <w:color w:val="1E2F41"/>
          <w:szCs w:val="28"/>
        </w:rPr>
      </w:pP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Đối tượng thực hiện: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Tổ chức (không bao gồm doanh nghiệp, HTX)</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Cơ quan thực hiện: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Phòng Tài chính Kế hoạch</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Cơ quan có thẩm quyền: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Chủ tịch Ủy ban nhân dân cấp huyện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Địa chỉ tiếp nhận HS:</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Bộ phận tiếp nhận và trả kết quả thuộc Văn phòng HĐND và UBND cấp huyện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Cơ quan được ủy quyền: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Không có thông tin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Cơ quan phối hợp:</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Không có thông tin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Kết quả thực hiện: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lastRenderedPageBreak/>
        <w:t>Quyết định thu hồi tài sản hoặc văn bản thông báo tài sản không thuộc trường hợp phải thu hồi theo quy định của pháp luật.</w:t>
      </w:r>
    </w:p>
    <w:p w:rsidR="003C07E2" w:rsidRPr="003C07E2" w:rsidRDefault="003C07E2" w:rsidP="003C07E2">
      <w:pPr>
        <w:shd w:val="clear" w:color="auto" w:fill="FFFFFF"/>
        <w:spacing w:line="240" w:lineRule="auto"/>
        <w:rPr>
          <w:rFonts w:eastAsia="Times New Roman" w:cs="Times New Roman"/>
          <w:color w:val="333333"/>
          <w:szCs w:val="28"/>
        </w:rPr>
      </w:pPr>
      <w:r w:rsidRPr="003C07E2">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3C07E2" w:rsidRPr="003C07E2" w:rsidTr="003C07E2">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color w:val="1E2F41"/>
                <w:szCs w:val="28"/>
              </w:rPr>
            </w:pPr>
            <w:r w:rsidRPr="003C07E2">
              <w:rPr>
                <w:rFonts w:eastAsia="Times New Roman" w:cs="Times New Roman"/>
                <w:color w:val="1E2F41"/>
                <w:szCs w:val="28"/>
              </w:rPr>
              <w:t>Cơ quan ban hành</w:t>
            </w:r>
          </w:p>
        </w:tc>
      </w:tr>
      <w:tr w:rsidR="003C07E2" w:rsidRPr="003C07E2" w:rsidTr="003C07E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Luật 15/2017/QH14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Luật quản lý, sử dụng tài sản công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21-06-2017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Quốc Hội</w:t>
            </w:r>
          </w:p>
        </w:tc>
      </w:tr>
      <w:tr w:rsidR="003C07E2" w:rsidRPr="003C07E2" w:rsidTr="003C07E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151/2017/NĐ-CP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Nghị định 151/2017/NĐ-CP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26-12-2017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Chính phủ</w:t>
            </w:r>
          </w:p>
        </w:tc>
      </w:tr>
      <w:tr w:rsidR="003C07E2" w:rsidRPr="003C07E2" w:rsidTr="003C07E2">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111/2018/NQ-HĐND</w:t>
            </w: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NGHỊ QUYẾT Về phân cấp thẩm quyền quyết định trong việc quản lý, sử dụng tài sản công của các cơ quan, tổ chức, đơn vị thuộc phạm vi quản lý của tỉnh Thanh Hóa</w:t>
            </w: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11-07-2018</w:t>
            </w:r>
          </w:p>
        </w:tc>
        <w:tc>
          <w:tcPr>
            <w:tcW w:w="0" w:type="auto"/>
            <w:tcBorders>
              <w:bottom w:val="nil"/>
            </w:tcBorders>
            <w:shd w:val="clear" w:color="auto" w:fill="auto"/>
            <w:tcMar>
              <w:top w:w="150" w:type="dxa"/>
              <w:left w:w="150" w:type="dxa"/>
              <w:bottom w:w="150" w:type="dxa"/>
              <w:right w:w="150" w:type="dxa"/>
            </w:tcMar>
            <w:vAlign w:val="center"/>
            <w:hideMark/>
          </w:tcPr>
          <w:p w:rsidR="003C07E2" w:rsidRPr="003C07E2" w:rsidRDefault="003C07E2" w:rsidP="003C07E2">
            <w:pPr>
              <w:spacing w:after="0" w:line="330" w:lineRule="atLeast"/>
              <w:rPr>
                <w:rFonts w:eastAsia="Times New Roman" w:cs="Times New Roman"/>
                <w:szCs w:val="28"/>
              </w:rPr>
            </w:pPr>
            <w:r w:rsidRPr="003C07E2">
              <w:rPr>
                <w:rFonts w:eastAsia="Times New Roman" w:cs="Times New Roman"/>
                <w:szCs w:val="28"/>
              </w:rPr>
              <w:t>Hội đồng nhân dân tỉnh</w:t>
            </w:r>
          </w:p>
        </w:tc>
      </w:tr>
    </w:tbl>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Yêu cầu, điều kiện thực hiện:</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Không có thông tin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Từ khóa:</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Không có thông tin</w:t>
      </w:r>
    </w:p>
    <w:p w:rsidR="003C07E2" w:rsidRPr="003C07E2" w:rsidRDefault="003C07E2" w:rsidP="003C07E2">
      <w:pPr>
        <w:shd w:val="clear" w:color="auto" w:fill="FFFFFF"/>
        <w:spacing w:after="30" w:line="240" w:lineRule="auto"/>
        <w:rPr>
          <w:rFonts w:eastAsia="Times New Roman" w:cs="Times New Roman"/>
          <w:color w:val="333333"/>
          <w:szCs w:val="28"/>
        </w:rPr>
      </w:pPr>
      <w:r w:rsidRPr="003C07E2">
        <w:rPr>
          <w:rFonts w:eastAsia="Times New Roman" w:cs="Times New Roman"/>
          <w:color w:val="333333"/>
          <w:szCs w:val="28"/>
        </w:rPr>
        <w:t>Mô tả:</w:t>
      </w:r>
    </w:p>
    <w:p w:rsidR="003C07E2" w:rsidRPr="003C07E2" w:rsidRDefault="003C07E2" w:rsidP="003C07E2">
      <w:pPr>
        <w:shd w:val="clear" w:color="auto" w:fill="FFFFFF"/>
        <w:spacing w:line="240" w:lineRule="auto"/>
        <w:rPr>
          <w:rFonts w:eastAsia="Times New Roman" w:cs="Times New Roman"/>
          <w:color w:val="1E2F41"/>
          <w:szCs w:val="28"/>
        </w:rPr>
      </w:pPr>
      <w:r w:rsidRPr="003C07E2">
        <w:rPr>
          <w:rFonts w:eastAsia="Times New Roman" w:cs="Times New Roman"/>
          <w:color w:val="1E2F41"/>
          <w:szCs w:val="28"/>
        </w:rPr>
        <w:t>Không có thông tin</w:t>
      </w:r>
    </w:p>
    <w:p w:rsidR="003E268A" w:rsidRPr="003C07E2" w:rsidRDefault="003E268A">
      <w:pPr>
        <w:rPr>
          <w:rFonts w:cs="Times New Roman"/>
          <w:szCs w:val="28"/>
        </w:rPr>
      </w:pPr>
    </w:p>
    <w:sectPr w:rsidR="003E268A" w:rsidRPr="003C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E2"/>
    <w:rsid w:val="003C07E2"/>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6160">
      <w:bodyDiv w:val="1"/>
      <w:marLeft w:val="0"/>
      <w:marRight w:val="0"/>
      <w:marTop w:val="0"/>
      <w:marBottom w:val="0"/>
      <w:divBdr>
        <w:top w:val="none" w:sz="0" w:space="0" w:color="auto"/>
        <w:left w:val="none" w:sz="0" w:space="0" w:color="auto"/>
        <w:bottom w:val="none" w:sz="0" w:space="0" w:color="auto"/>
        <w:right w:val="none" w:sz="0" w:space="0" w:color="auto"/>
      </w:divBdr>
      <w:divsChild>
        <w:div w:id="85922973">
          <w:marLeft w:val="-225"/>
          <w:marRight w:val="-225"/>
          <w:marTop w:val="0"/>
          <w:marBottom w:val="225"/>
          <w:divBdr>
            <w:top w:val="none" w:sz="0" w:space="0" w:color="auto"/>
            <w:left w:val="none" w:sz="0" w:space="0" w:color="auto"/>
            <w:bottom w:val="none" w:sz="0" w:space="0" w:color="auto"/>
            <w:right w:val="none" w:sz="0" w:space="0" w:color="auto"/>
          </w:divBdr>
          <w:divsChild>
            <w:div w:id="1458640702">
              <w:marLeft w:val="0"/>
              <w:marRight w:val="0"/>
              <w:marTop w:val="0"/>
              <w:marBottom w:val="30"/>
              <w:divBdr>
                <w:top w:val="none" w:sz="0" w:space="0" w:color="auto"/>
                <w:left w:val="none" w:sz="0" w:space="0" w:color="auto"/>
                <w:bottom w:val="none" w:sz="0" w:space="0" w:color="auto"/>
                <w:right w:val="none" w:sz="0" w:space="0" w:color="auto"/>
              </w:divBdr>
            </w:div>
            <w:div w:id="690029889">
              <w:marLeft w:val="0"/>
              <w:marRight w:val="0"/>
              <w:marTop w:val="0"/>
              <w:marBottom w:val="0"/>
              <w:divBdr>
                <w:top w:val="none" w:sz="0" w:space="0" w:color="auto"/>
                <w:left w:val="none" w:sz="0" w:space="0" w:color="auto"/>
                <w:bottom w:val="none" w:sz="0" w:space="0" w:color="auto"/>
                <w:right w:val="none" w:sz="0" w:space="0" w:color="auto"/>
              </w:divBdr>
            </w:div>
          </w:divsChild>
        </w:div>
        <w:div w:id="938610013">
          <w:marLeft w:val="-225"/>
          <w:marRight w:val="-225"/>
          <w:marTop w:val="0"/>
          <w:marBottom w:val="225"/>
          <w:divBdr>
            <w:top w:val="none" w:sz="0" w:space="0" w:color="auto"/>
            <w:left w:val="none" w:sz="0" w:space="0" w:color="auto"/>
            <w:bottom w:val="none" w:sz="0" w:space="0" w:color="auto"/>
            <w:right w:val="none" w:sz="0" w:space="0" w:color="auto"/>
          </w:divBdr>
          <w:divsChild>
            <w:div w:id="1568225094">
              <w:marLeft w:val="0"/>
              <w:marRight w:val="0"/>
              <w:marTop w:val="0"/>
              <w:marBottom w:val="30"/>
              <w:divBdr>
                <w:top w:val="none" w:sz="0" w:space="0" w:color="auto"/>
                <w:left w:val="none" w:sz="0" w:space="0" w:color="auto"/>
                <w:bottom w:val="none" w:sz="0" w:space="0" w:color="auto"/>
                <w:right w:val="none" w:sz="0" w:space="0" w:color="auto"/>
              </w:divBdr>
            </w:div>
            <w:div w:id="63648639">
              <w:marLeft w:val="0"/>
              <w:marRight w:val="0"/>
              <w:marTop w:val="0"/>
              <w:marBottom w:val="0"/>
              <w:divBdr>
                <w:top w:val="none" w:sz="0" w:space="0" w:color="auto"/>
                <w:left w:val="none" w:sz="0" w:space="0" w:color="auto"/>
                <w:bottom w:val="none" w:sz="0" w:space="0" w:color="auto"/>
                <w:right w:val="none" w:sz="0" w:space="0" w:color="auto"/>
              </w:divBdr>
            </w:div>
          </w:divsChild>
        </w:div>
        <w:div w:id="1216354867">
          <w:marLeft w:val="-225"/>
          <w:marRight w:val="-225"/>
          <w:marTop w:val="0"/>
          <w:marBottom w:val="225"/>
          <w:divBdr>
            <w:top w:val="none" w:sz="0" w:space="0" w:color="auto"/>
            <w:left w:val="none" w:sz="0" w:space="0" w:color="auto"/>
            <w:bottom w:val="none" w:sz="0" w:space="0" w:color="auto"/>
            <w:right w:val="none" w:sz="0" w:space="0" w:color="auto"/>
          </w:divBdr>
          <w:divsChild>
            <w:div w:id="636102926">
              <w:marLeft w:val="0"/>
              <w:marRight w:val="0"/>
              <w:marTop w:val="0"/>
              <w:marBottom w:val="30"/>
              <w:divBdr>
                <w:top w:val="none" w:sz="0" w:space="0" w:color="auto"/>
                <w:left w:val="none" w:sz="0" w:space="0" w:color="auto"/>
                <w:bottom w:val="none" w:sz="0" w:space="0" w:color="auto"/>
                <w:right w:val="none" w:sz="0" w:space="0" w:color="auto"/>
              </w:divBdr>
            </w:div>
            <w:div w:id="307328033">
              <w:marLeft w:val="0"/>
              <w:marRight w:val="0"/>
              <w:marTop w:val="0"/>
              <w:marBottom w:val="0"/>
              <w:divBdr>
                <w:top w:val="none" w:sz="0" w:space="0" w:color="auto"/>
                <w:left w:val="none" w:sz="0" w:space="0" w:color="auto"/>
                <w:bottom w:val="none" w:sz="0" w:space="0" w:color="auto"/>
                <w:right w:val="none" w:sz="0" w:space="0" w:color="auto"/>
              </w:divBdr>
            </w:div>
          </w:divsChild>
        </w:div>
        <w:div w:id="919024248">
          <w:marLeft w:val="-225"/>
          <w:marRight w:val="-225"/>
          <w:marTop w:val="0"/>
          <w:marBottom w:val="225"/>
          <w:divBdr>
            <w:top w:val="none" w:sz="0" w:space="0" w:color="auto"/>
            <w:left w:val="none" w:sz="0" w:space="0" w:color="auto"/>
            <w:bottom w:val="none" w:sz="0" w:space="0" w:color="auto"/>
            <w:right w:val="none" w:sz="0" w:space="0" w:color="auto"/>
          </w:divBdr>
          <w:divsChild>
            <w:div w:id="562640867">
              <w:marLeft w:val="0"/>
              <w:marRight w:val="0"/>
              <w:marTop w:val="0"/>
              <w:marBottom w:val="30"/>
              <w:divBdr>
                <w:top w:val="none" w:sz="0" w:space="0" w:color="auto"/>
                <w:left w:val="none" w:sz="0" w:space="0" w:color="auto"/>
                <w:bottom w:val="none" w:sz="0" w:space="0" w:color="auto"/>
                <w:right w:val="none" w:sz="0" w:space="0" w:color="auto"/>
              </w:divBdr>
            </w:div>
            <w:div w:id="327638157">
              <w:marLeft w:val="0"/>
              <w:marRight w:val="0"/>
              <w:marTop w:val="0"/>
              <w:marBottom w:val="0"/>
              <w:divBdr>
                <w:top w:val="none" w:sz="0" w:space="0" w:color="auto"/>
                <w:left w:val="none" w:sz="0" w:space="0" w:color="auto"/>
                <w:bottom w:val="none" w:sz="0" w:space="0" w:color="auto"/>
                <w:right w:val="none" w:sz="0" w:space="0" w:color="auto"/>
              </w:divBdr>
            </w:div>
          </w:divsChild>
        </w:div>
        <w:div w:id="221790988">
          <w:marLeft w:val="-225"/>
          <w:marRight w:val="-225"/>
          <w:marTop w:val="0"/>
          <w:marBottom w:val="225"/>
          <w:divBdr>
            <w:top w:val="none" w:sz="0" w:space="0" w:color="auto"/>
            <w:left w:val="none" w:sz="0" w:space="0" w:color="auto"/>
            <w:bottom w:val="none" w:sz="0" w:space="0" w:color="auto"/>
            <w:right w:val="none" w:sz="0" w:space="0" w:color="auto"/>
          </w:divBdr>
          <w:divsChild>
            <w:div w:id="1314287178">
              <w:marLeft w:val="0"/>
              <w:marRight w:val="0"/>
              <w:marTop w:val="0"/>
              <w:marBottom w:val="30"/>
              <w:divBdr>
                <w:top w:val="none" w:sz="0" w:space="0" w:color="auto"/>
                <w:left w:val="none" w:sz="0" w:space="0" w:color="auto"/>
                <w:bottom w:val="none" w:sz="0" w:space="0" w:color="auto"/>
                <w:right w:val="none" w:sz="0" w:space="0" w:color="auto"/>
              </w:divBdr>
            </w:div>
            <w:div w:id="294526485">
              <w:marLeft w:val="0"/>
              <w:marRight w:val="0"/>
              <w:marTop w:val="0"/>
              <w:marBottom w:val="0"/>
              <w:divBdr>
                <w:top w:val="none" w:sz="0" w:space="0" w:color="auto"/>
                <w:left w:val="none" w:sz="0" w:space="0" w:color="auto"/>
                <w:bottom w:val="none" w:sz="0" w:space="0" w:color="auto"/>
                <w:right w:val="none" w:sz="0" w:space="0" w:color="auto"/>
              </w:divBdr>
              <w:divsChild>
                <w:div w:id="1123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2338">
          <w:marLeft w:val="-225"/>
          <w:marRight w:val="-225"/>
          <w:marTop w:val="0"/>
          <w:marBottom w:val="225"/>
          <w:divBdr>
            <w:top w:val="none" w:sz="0" w:space="0" w:color="auto"/>
            <w:left w:val="none" w:sz="0" w:space="0" w:color="auto"/>
            <w:bottom w:val="none" w:sz="0" w:space="0" w:color="auto"/>
            <w:right w:val="none" w:sz="0" w:space="0" w:color="auto"/>
          </w:divBdr>
          <w:divsChild>
            <w:div w:id="1076704754">
              <w:marLeft w:val="0"/>
              <w:marRight w:val="0"/>
              <w:marTop w:val="0"/>
              <w:marBottom w:val="30"/>
              <w:divBdr>
                <w:top w:val="none" w:sz="0" w:space="0" w:color="auto"/>
                <w:left w:val="none" w:sz="0" w:space="0" w:color="auto"/>
                <w:bottom w:val="none" w:sz="0" w:space="0" w:color="auto"/>
                <w:right w:val="none" w:sz="0" w:space="0" w:color="auto"/>
              </w:divBdr>
            </w:div>
            <w:div w:id="1342004104">
              <w:marLeft w:val="0"/>
              <w:marRight w:val="0"/>
              <w:marTop w:val="0"/>
              <w:marBottom w:val="0"/>
              <w:divBdr>
                <w:top w:val="none" w:sz="0" w:space="0" w:color="auto"/>
                <w:left w:val="none" w:sz="0" w:space="0" w:color="auto"/>
                <w:bottom w:val="none" w:sz="0" w:space="0" w:color="auto"/>
                <w:right w:val="none" w:sz="0" w:space="0" w:color="auto"/>
              </w:divBdr>
              <w:divsChild>
                <w:div w:id="1535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1378">
          <w:marLeft w:val="-225"/>
          <w:marRight w:val="-225"/>
          <w:marTop w:val="0"/>
          <w:marBottom w:val="225"/>
          <w:divBdr>
            <w:top w:val="none" w:sz="0" w:space="0" w:color="auto"/>
            <w:left w:val="none" w:sz="0" w:space="0" w:color="auto"/>
            <w:bottom w:val="none" w:sz="0" w:space="0" w:color="auto"/>
            <w:right w:val="none" w:sz="0" w:space="0" w:color="auto"/>
          </w:divBdr>
          <w:divsChild>
            <w:div w:id="1819420720">
              <w:marLeft w:val="0"/>
              <w:marRight w:val="0"/>
              <w:marTop w:val="0"/>
              <w:marBottom w:val="30"/>
              <w:divBdr>
                <w:top w:val="none" w:sz="0" w:space="0" w:color="auto"/>
                <w:left w:val="none" w:sz="0" w:space="0" w:color="auto"/>
                <w:bottom w:val="none" w:sz="0" w:space="0" w:color="auto"/>
                <w:right w:val="none" w:sz="0" w:space="0" w:color="auto"/>
              </w:divBdr>
            </w:div>
            <w:div w:id="507061859">
              <w:marLeft w:val="0"/>
              <w:marRight w:val="0"/>
              <w:marTop w:val="0"/>
              <w:marBottom w:val="0"/>
              <w:divBdr>
                <w:top w:val="none" w:sz="0" w:space="0" w:color="auto"/>
                <w:left w:val="none" w:sz="0" w:space="0" w:color="auto"/>
                <w:bottom w:val="none" w:sz="0" w:space="0" w:color="auto"/>
                <w:right w:val="none" w:sz="0" w:space="0" w:color="auto"/>
              </w:divBdr>
              <w:divsChild>
                <w:div w:id="1390492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50536620">
          <w:marLeft w:val="-225"/>
          <w:marRight w:val="-225"/>
          <w:marTop w:val="0"/>
          <w:marBottom w:val="225"/>
          <w:divBdr>
            <w:top w:val="none" w:sz="0" w:space="0" w:color="auto"/>
            <w:left w:val="none" w:sz="0" w:space="0" w:color="auto"/>
            <w:bottom w:val="none" w:sz="0" w:space="0" w:color="auto"/>
            <w:right w:val="none" w:sz="0" w:space="0" w:color="auto"/>
          </w:divBdr>
          <w:divsChild>
            <w:div w:id="811171637">
              <w:marLeft w:val="0"/>
              <w:marRight w:val="0"/>
              <w:marTop w:val="0"/>
              <w:marBottom w:val="30"/>
              <w:divBdr>
                <w:top w:val="none" w:sz="0" w:space="0" w:color="auto"/>
                <w:left w:val="none" w:sz="0" w:space="0" w:color="auto"/>
                <w:bottom w:val="none" w:sz="0" w:space="0" w:color="auto"/>
                <w:right w:val="none" w:sz="0" w:space="0" w:color="auto"/>
              </w:divBdr>
            </w:div>
            <w:div w:id="1132482491">
              <w:marLeft w:val="0"/>
              <w:marRight w:val="0"/>
              <w:marTop w:val="0"/>
              <w:marBottom w:val="0"/>
              <w:divBdr>
                <w:top w:val="none" w:sz="0" w:space="0" w:color="auto"/>
                <w:left w:val="none" w:sz="0" w:space="0" w:color="auto"/>
                <w:bottom w:val="none" w:sz="0" w:space="0" w:color="auto"/>
                <w:right w:val="none" w:sz="0" w:space="0" w:color="auto"/>
              </w:divBdr>
            </w:div>
          </w:divsChild>
        </w:div>
        <w:div w:id="537471207">
          <w:marLeft w:val="-225"/>
          <w:marRight w:val="-225"/>
          <w:marTop w:val="0"/>
          <w:marBottom w:val="225"/>
          <w:divBdr>
            <w:top w:val="none" w:sz="0" w:space="0" w:color="auto"/>
            <w:left w:val="none" w:sz="0" w:space="0" w:color="auto"/>
            <w:bottom w:val="none" w:sz="0" w:space="0" w:color="auto"/>
            <w:right w:val="none" w:sz="0" w:space="0" w:color="auto"/>
          </w:divBdr>
          <w:divsChild>
            <w:div w:id="309671352">
              <w:marLeft w:val="0"/>
              <w:marRight w:val="0"/>
              <w:marTop w:val="0"/>
              <w:marBottom w:val="30"/>
              <w:divBdr>
                <w:top w:val="none" w:sz="0" w:space="0" w:color="auto"/>
                <w:left w:val="none" w:sz="0" w:space="0" w:color="auto"/>
                <w:bottom w:val="none" w:sz="0" w:space="0" w:color="auto"/>
                <w:right w:val="none" w:sz="0" w:space="0" w:color="auto"/>
              </w:divBdr>
            </w:div>
            <w:div w:id="1763986708">
              <w:marLeft w:val="0"/>
              <w:marRight w:val="0"/>
              <w:marTop w:val="0"/>
              <w:marBottom w:val="0"/>
              <w:divBdr>
                <w:top w:val="none" w:sz="0" w:space="0" w:color="auto"/>
                <w:left w:val="none" w:sz="0" w:space="0" w:color="auto"/>
                <w:bottom w:val="none" w:sz="0" w:space="0" w:color="auto"/>
                <w:right w:val="none" w:sz="0" w:space="0" w:color="auto"/>
              </w:divBdr>
            </w:div>
          </w:divsChild>
        </w:div>
        <w:div w:id="610093042">
          <w:marLeft w:val="-225"/>
          <w:marRight w:val="-225"/>
          <w:marTop w:val="0"/>
          <w:marBottom w:val="225"/>
          <w:divBdr>
            <w:top w:val="none" w:sz="0" w:space="0" w:color="auto"/>
            <w:left w:val="none" w:sz="0" w:space="0" w:color="auto"/>
            <w:bottom w:val="none" w:sz="0" w:space="0" w:color="auto"/>
            <w:right w:val="none" w:sz="0" w:space="0" w:color="auto"/>
          </w:divBdr>
          <w:divsChild>
            <w:div w:id="910503874">
              <w:marLeft w:val="0"/>
              <w:marRight w:val="0"/>
              <w:marTop w:val="0"/>
              <w:marBottom w:val="30"/>
              <w:divBdr>
                <w:top w:val="none" w:sz="0" w:space="0" w:color="auto"/>
                <w:left w:val="none" w:sz="0" w:space="0" w:color="auto"/>
                <w:bottom w:val="none" w:sz="0" w:space="0" w:color="auto"/>
                <w:right w:val="none" w:sz="0" w:space="0" w:color="auto"/>
              </w:divBdr>
            </w:div>
            <w:div w:id="1285579103">
              <w:marLeft w:val="0"/>
              <w:marRight w:val="0"/>
              <w:marTop w:val="0"/>
              <w:marBottom w:val="0"/>
              <w:divBdr>
                <w:top w:val="none" w:sz="0" w:space="0" w:color="auto"/>
                <w:left w:val="none" w:sz="0" w:space="0" w:color="auto"/>
                <w:bottom w:val="none" w:sz="0" w:space="0" w:color="auto"/>
                <w:right w:val="none" w:sz="0" w:space="0" w:color="auto"/>
              </w:divBdr>
            </w:div>
          </w:divsChild>
        </w:div>
        <w:div w:id="50420982">
          <w:marLeft w:val="-225"/>
          <w:marRight w:val="-225"/>
          <w:marTop w:val="0"/>
          <w:marBottom w:val="225"/>
          <w:divBdr>
            <w:top w:val="none" w:sz="0" w:space="0" w:color="auto"/>
            <w:left w:val="none" w:sz="0" w:space="0" w:color="auto"/>
            <w:bottom w:val="none" w:sz="0" w:space="0" w:color="auto"/>
            <w:right w:val="none" w:sz="0" w:space="0" w:color="auto"/>
          </w:divBdr>
          <w:divsChild>
            <w:div w:id="856699199">
              <w:marLeft w:val="0"/>
              <w:marRight w:val="0"/>
              <w:marTop w:val="0"/>
              <w:marBottom w:val="30"/>
              <w:divBdr>
                <w:top w:val="none" w:sz="0" w:space="0" w:color="auto"/>
                <w:left w:val="none" w:sz="0" w:space="0" w:color="auto"/>
                <w:bottom w:val="none" w:sz="0" w:space="0" w:color="auto"/>
                <w:right w:val="none" w:sz="0" w:space="0" w:color="auto"/>
              </w:divBdr>
            </w:div>
            <w:div w:id="1352411686">
              <w:marLeft w:val="0"/>
              <w:marRight w:val="0"/>
              <w:marTop w:val="0"/>
              <w:marBottom w:val="0"/>
              <w:divBdr>
                <w:top w:val="none" w:sz="0" w:space="0" w:color="auto"/>
                <w:left w:val="none" w:sz="0" w:space="0" w:color="auto"/>
                <w:bottom w:val="none" w:sz="0" w:space="0" w:color="auto"/>
                <w:right w:val="none" w:sz="0" w:space="0" w:color="auto"/>
              </w:divBdr>
            </w:div>
          </w:divsChild>
        </w:div>
        <w:div w:id="1812015897">
          <w:marLeft w:val="-225"/>
          <w:marRight w:val="-225"/>
          <w:marTop w:val="0"/>
          <w:marBottom w:val="225"/>
          <w:divBdr>
            <w:top w:val="none" w:sz="0" w:space="0" w:color="auto"/>
            <w:left w:val="none" w:sz="0" w:space="0" w:color="auto"/>
            <w:bottom w:val="none" w:sz="0" w:space="0" w:color="auto"/>
            <w:right w:val="none" w:sz="0" w:space="0" w:color="auto"/>
          </w:divBdr>
          <w:divsChild>
            <w:div w:id="1976252572">
              <w:marLeft w:val="0"/>
              <w:marRight w:val="0"/>
              <w:marTop w:val="0"/>
              <w:marBottom w:val="30"/>
              <w:divBdr>
                <w:top w:val="none" w:sz="0" w:space="0" w:color="auto"/>
                <w:left w:val="none" w:sz="0" w:space="0" w:color="auto"/>
                <w:bottom w:val="none" w:sz="0" w:space="0" w:color="auto"/>
                <w:right w:val="none" w:sz="0" w:space="0" w:color="auto"/>
              </w:divBdr>
            </w:div>
            <w:div w:id="1664822455">
              <w:marLeft w:val="0"/>
              <w:marRight w:val="0"/>
              <w:marTop w:val="0"/>
              <w:marBottom w:val="0"/>
              <w:divBdr>
                <w:top w:val="none" w:sz="0" w:space="0" w:color="auto"/>
                <w:left w:val="none" w:sz="0" w:space="0" w:color="auto"/>
                <w:bottom w:val="none" w:sz="0" w:space="0" w:color="auto"/>
                <w:right w:val="none" w:sz="0" w:space="0" w:color="auto"/>
              </w:divBdr>
            </w:div>
          </w:divsChild>
        </w:div>
        <w:div w:id="1285772605">
          <w:marLeft w:val="-225"/>
          <w:marRight w:val="-225"/>
          <w:marTop w:val="0"/>
          <w:marBottom w:val="225"/>
          <w:divBdr>
            <w:top w:val="none" w:sz="0" w:space="0" w:color="auto"/>
            <w:left w:val="none" w:sz="0" w:space="0" w:color="auto"/>
            <w:bottom w:val="none" w:sz="0" w:space="0" w:color="auto"/>
            <w:right w:val="none" w:sz="0" w:space="0" w:color="auto"/>
          </w:divBdr>
          <w:divsChild>
            <w:div w:id="2017612038">
              <w:marLeft w:val="0"/>
              <w:marRight w:val="0"/>
              <w:marTop w:val="0"/>
              <w:marBottom w:val="30"/>
              <w:divBdr>
                <w:top w:val="none" w:sz="0" w:space="0" w:color="auto"/>
                <w:left w:val="none" w:sz="0" w:space="0" w:color="auto"/>
                <w:bottom w:val="none" w:sz="0" w:space="0" w:color="auto"/>
                <w:right w:val="none" w:sz="0" w:space="0" w:color="auto"/>
              </w:divBdr>
            </w:div>
            <w:div w:id="1930699083">
              <w:marLeft w:val="0"/>
              <w:marRight w:val="0"/>
              <w:marTop w:val="0"/>
              <w:marBottom w:val="0"/>
              <w:divBdr>
                <w:top w:val="none" w:sz="0" w:space="0" w:color="auto"/>
                <w:left w:val="none" w:sz="0" w:space="0" w:color="auto"/>
                <w:bottom w:val="none" w:sz="0" w:space="0" w:color="auto"/>
                <w:right w:val="none" w:sz="0" w:space="0" w:color="auto"/>
              </w:divBdr>
            </w:div>
          </w:divsChild>
        </w:div>
        <w:div w:id="701634414">
          <w:marLeft w:val="-225"/>
          <w:marRight w:val="-225"/>
          <w:marTop w:val="0"/>
          <w:marBottom w:val="225"/>
          <w:divBdr>
            <w:top w:val="none" w:sz="0" w:space="0" w:color="auto"/>
            <w:left w:val="none" w:sz="0" w:space="0" w:color="auto"/>
            <w:bottom w:val="none" w:sz="0" w:space="0" w:color="auto"/>
            <w:right w:val="none" w:sz="0" w:space="0" w:color="auto"/>
          </w:divBdr>
          <w:divsChild>
            <w:div w:id="824248077">
              <w:marLeft w:val="0"/>
              <w:marRight w:val="0"/>
              <w:marTop w:val="0"/>
              <w:marBottom w:val="30"/>
              <w:divBdr>
                <w:top w:val="none" w:sz="0" w:space="0" w:color="auto"/>
                <w:left w:val="none" w:sz="0" w:space="0" w:color="auto"/>
                <w:bottom w:val="none" w:sz="0" w:space="0" w:color="auto"/>
                <w:right w:val="none" w:sz="0" w:space="0" w:color="auto"/>
              </w:divBdr>
            </w:div>
            <w:div w:id="127360658">
              <w:marLeft w:val="0"/>
              <w:marRight w:val="0"/>
              <w:marTop w:val="0"/>
              <w:marBottom w:val="0"/>
              <w:divBdr>
                <w:top w:val="none" w:sz="0" w:space="0" w:color="auto"/>
                <w:left w:val="none" w:sz="0" w:space="0" w:color="auto"/>
                <w:bottom w:val="none" w:sz="0" w:space="0" w:color="auto"/>
                <w:right w:val="none" w:sz="0" w:space="0" w:color="auto"/>
              </w:divBdr>
            </w:div>
          </w:divsChild>
        </w:div>
        <w:div w:id="712001193">
          <w:marLeft w:val="-225"/>
          <w:marRight w:val="-225"/>
          <w:marTop w:val="0"/>
          <w:marBottom w:val="225"/>
          <w:divBdr>
            <w:top w:val="none" w:sz="0" w:space="0" w:color="auto"/>
            <w:left w:val="none" w:sz="0" w:space="0" w:color="auto"/>
            <w:bottom w:val="none" w:sz="0" w:space="0" w:color="auto"/>
            <w:right w:val="none" w:sz="0" w:space="0" w:color="auto"/>
          </w:divBdr>
          <w:divsChild>
            <w:div w:id="1410422500">
              <w:marLeft w:val="0"/>
              <w:marRight w:val="0"/>
              <w:marTop w:val="0"/>
              <w:marBottom w:val="30"/>
              <w:divBdr>
                <w:top w:val="none" w:sz="0" w:space="0" w:color="auto"/>
                <w:left w:val="none" w:sz="0" w:space="0" w:color="auto"/>
                <w:bottom w:val="none" w:sz="0" w:space="0" w:color="auto"/>
                <w:right w:val="none" w:sz="0" w:space="0" w:color="auto"/>
              </w:divBdr>
            </w:div>
            <w:div w:id="400177991">
              <w:marLeft w:val="0"/>
              <w:marRight w:val="0"/>
              <w:marTop w:val="0"/>
              <w:marBottom w:val="0"/>
              <w:divBdr>
                <w:top w:val="none" w:sz="0" w:space="0" w:color="auto"/>
                <w:left w:val="none" w:sz="0" w:space="0" w:color="auto"/>
                <w:bottom w:val="none" w:sz="0" w:space="0" w:color="auto"/>
                <w:right w:val="none" w:sz="0" w:space="0" w:color="auto"/>
              </w:divBdr>
              <w:divsChild>
                <w:div w:id="17095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738">
          <w:marLeft w:val="-225"/>
          <w:marRight w:val="-225"/>
          <w:marTop w:val="0"/>
          <w:marBottom w:val="225"/>
          <w:divBdr>
            <w:top w:val="none" w:sz="0" w:space="0" w:color="auto"/>
            <w:left w:val="none" w:sz="0" w:space="0" w:color="auto"/>
            <w:bottom w:val="none" w:sz="0" w:space="0" w:color="auto"/>
            <w:right w:val="none" w:sz="0" w:space="0" w:color="auto"/>
          </w:divBdr>
          <w:divsChild>
            <w:div w:id="1840266048">
              <w:marLeft w:val="0"/>
              <w:marRight w:val="0"/>
              <w:marTop w:val="0"/>
              <w:marBottom w:val="30"/>
              <w:divBdr>
                <w:top w:val="none" w:sz="0" w:space="0" w:color="auto"/>
                <w:left w:val="none" w:sz="0" w:space="0" w:color="auto"/>
                <w:bottom w:val="none" w:sz="0" w:space="0" w:color="auto"/>
                <w:right w:val="none" w:sz="0" w:space="0" w:color="auto"/>
              </w:divBdr>
            </w:div>
            <w:div w:id="753743718">
              <w:marLeft w:val="0"/>
              <w:marRight w:val="0"/>
              <w:marTop w:val="0"/>
              <w:marBottom w:val="0"/>
              <w:divBdr>
                <w:top w:val="none" w:sz="0" w:space="0" w:color="auto"/>
                <w:left w:val="none" w:sz="0" w:space="0" w:color="auto"/>
                <w:bottom w:val="none" w:sz="0" w:space="0" w:color="auto"/>
                <w:right w:val="none" w:sz="0" w:space="0" w:color="auto"/>
              </w:divBdr>
            </w:div>
          </w:divsChild>
        </w:div>
        <w:div w:id="1465345669">
          <w:marLeft w:val="-225"/>
          <w:marRight w:val="-225"/>
          <w:marTop w:val="0"/>
          <w:marBottom w:val="225"/>
          <w:divBdr>
            <w:top w:val="none" w:sz="0" w:space="0" w:color="auto"/>
            <w:left w:val="none" w:sz="0" w:space="0" w:color="auto"/>
            <w:bottom w:val="none" w:sz="0" w:space="0" w:color="auto"/>
            <w:right w:val="none" w:sz="0" w:space="0" w:color="auto"/>
          </w:divBdr>
          <w:divsChild>
            <w:div w:id="28184425">
              <w:marLeft w:val="0"/>
              <w:marRight w:val="0"/>
              <w:marTop w:val="0"/>
              <w:marBottom w:val="30"/>
              <w:divBdr>
                <w:top w:val="none" w:sz="0" w:space="0" w:color="auto"/>
                <w:left w:val="none" w:sz="0" w:space="0" w:color="auto"/>
                <w:bottom w:val="none" w:sz="0" w:space="0" w:color="auto"/>
                <w:right w:val="none" w:sz="0" w:space="0" w:color="auto"/>
              </w:divBdr>
            </w:div>
            <w:div w:id="1128863978">
              <w:marLeft w:val="0"/>
              <w:marRight w:val="0"/>
              <w:marTop w:val="0"/>
              <w:marBottom w:val="0"/>
              <w:divBdr>
                <w:top w:val="none" w:sz="0" w:space="0" w:color="auto"/>
                <w:left w:val="none" w:sz="0" w:space="0" w:color="auto"/>
                <w:bottom w:val="none" w:sz="0" w:space="0" w:color="auto"/>
                <w:right w:val="none" w:sz="0" w:space="0" w:color="auto"/>
              </w:divBdr>
            </w:div>
          </w:divsChild>
        </w:div>
        <w:div w:id="1371109839">
          <w:marLeft w:val="-225"/>
          <w:marRight w:val="-225"/>
          <w:marTop w:val="0"/>
          <w:marBottom w:val="225"/>
          <w:divBdr>
            <w:top w:val="none" w:sz="0" w:space="0" w:color="auto"/>
            <w:left w:val="none" w:sz="0" w:space="0" w:color="auto"/>
            <w:bottom w:val="none" w:sz="0" w:space="0" w:color="auto"/>
            <w:right w:val="none" w:sz="0" w:space="0" w:color="auto"/>
          </w:divBdr>
          <w:divsChild>
            <w:div w:id="845753127">
              <w:marLeft w:val="0"/>
              <w:marRight w:val="0"/>
              <w:marTop w:val="0"/>
              <w:marBottom w:val="30"/>
              <w:divBdr>
                <w:top w:val="none" w:sz="0" w:space="0" w:color="auto"/>
                <w:left w:val="none" w:sz="0" w:space="0" w:color="auto"/>
                <w:bottom w:val="none" w:sz="0" w:space="0" w:color="auto"/>
                <w:right w:val="none" w:sz="0" w:space="0" w:color="auto"/>
              </w:divBdr>
            </w:div>
            <w:div w:id="20731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2020-03-05T09:02:00Z</dcterms:created>
  <dcterms:modified xsi:type="dcterms:W3CDTF">2020-03-05T09:03:00Z</dcterms:modified>
</cp:coreProperties>
</file>