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Tên thủ tục:</w:t>
      </w:r>
    </w:p>
    <w:p w:rsidR="00ED7C89" w:rsidRPr="00ED7C89" w:rsidRDefault="00ED7C89" w:rsidP="00ED7C89">
      <w:pPr>
        <w:shd w:val="clear" w:color="auto" w:fill="FFFFFF"/>
        <w:spacing w:line="240" w:lineRule="auto"/>
        <w:rPr>
          <w:rFonts w:eastAsia="Times New Roman" w:cs="Times New Roman"/>
          <w:color w:val="1E2F41"/>
          <w:sz w:val="26"/>
          <w:szCs w:val="26"/>
        </w:rPr>
      </w:pPr>
      <w:bookmarkStart w:id="0" w:name="_GoBack"/>
      <w:r w:rsidRPr="00ED7C89">
        <w:rPr>
          <w:rFonts w:eastAsia="Times New Roman" w:cs="Times New Roman"/>
          <w:color w:val="1E2F41"/>
          <w:sz w:val="26"/>
          <w:szCs w:val="26"/>
        </w:rPr>
        <w:t>Thủ tục thông báo sáp nhập, hợp nhất, chia, tách thư viện</w:t>
      </w:r>
      <w:bookmarkEnd w:id="0"/>
      <w:r w:rsidRPr="00ED7C89">
        <w:rPr>
          <w:rFonts w:eastAsia="Times New Roman" w:cs="Times New Roman"/>
          <w:color w:val="1E2F41"/>
          <w:sz w:val="26"/>
          <w:szCs w:val="26"/>
        </w:rPr>
        <w:t xml:space="preserve"> đối với thư viện thuộc cơ sở giáo dục mầm non, cơ sở giáo dục phổ thông, cơ sở giáo dục nghề nghiệp và cơ sở giáo dục khác ngoài công lập, thư viện tư nhân có phục vụ cộng đồng</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Cấp thực hiện:</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Cấp Huyện</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Loại thủ tục:</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TTHC được luật giao quy định chi tiết</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Lĩnh vực:</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Thư viện</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Trình tự thực hiện:</w:t>
      </w:r>
    </w:p>
    <w:p w:rsidR="00ED7C89" w:rsidRPr="00ED7C89" w:rsidRDefault="00ED7C89" w:rsidP="00ED7C89">
      <w:pPr>
        <w:shd w:val="clear" w:color="auto" w:fill="FFFFFF"/>
        <w:spacing w:after="0" w:line="240" w:lineRule="auto"/>
        <w:rPr>
          <w:rFonts w:eastAsia="Times New Roman" w:cs="Times New Roman"/>
          <w:color w:val="1E2F41"/>
          <w:sz w:val="26"/>
          <w:szCs w:val="26"/>
        </w:rPr>
      </w:pPr>
      <w:r w:rsidRPr="00ED7C89">
        <w:rPr>
          <w:rFonts w:eastAsia="Times New Roman" w:cs="Times New Roman"/>
          <w:color w:val="1E2F41"/>
          <w:sz w:val="26"/>
          <w:szCs w:val="26"/>
        </w:rPr>
        <w:t>- Trước 30 ngày tính đến ngày thư viện thực hiện sáp nhập, hợp nhất, chia, tách, cơ quan, tổ chức, cá nhân gửi thông báo đến Ủy ban nhân dân cấp huyện nơi thư viện đặt trụ sở.</w:t>
      </w:r>
      <w:r w:rsidRPr="00ED7C89">
        <w:rPr>
          <w:rFonts w:eastAsia="Times New Roman" w:cs="Times New Roman"/>
          <w:color w:val="1E2F41"/>
          <w:sz w:val="26"/>
          <w:szCs w:val="26"/>
        </w:rPr>
        <w:br/>
        <w:t>- Trong thời hạn 15 ngày, kể từ ngày nhận đủ hồ sơ thông báo hợp lệ, Ủy ban nhân dân cấp huyện phải trả lời bằng văn bản; trường hợp không đồng ý phải nêu rõ lý do. Trong thời hạn 10 ngày, kể từ ngày tiếp nhận thông báo, nếu hồ sơ thông báo không đủ tài liệu theo quy định, Ủy ban nhân dân cấp huyện có trách nhiệm gửi văn bản yêu cầu cơ quan, tổ chức, cá nhân bổ sung hoặc điều chỉnh hồ sơ.</w:t>
      </w:r>
    </w:p>
    <w:p w:rsidR="00ED7C89" w:rsidRPr="00ED7C89" w:rsidRDefault="00ED7C89" w:rsidP="00ED7C89">
      <w:pPr>
        <w:shd w:val="clear" w:color="auto" w:fill="FFFFFF"/>
        <w:spacing w:line="240" w:lineRule="auto"/>
        <w:rPr>
          <w:rFonts w:eastAsia="Times New Roman" w:cs="Times New Roman"/>
          <w:color w:val="1E2F41"/>
          <w:sz w:val="26"/>
          <w:szCs w:val="26"/>
        </w:rPr>
      </w:pPr>
    </w:p>
    <w:p w:rsidR="00ED7C89" w:rsidRPr="00ED7C89" w:rsidRDefault="00ED7C89" w:rsidP="00ED7C89">
      <w:pPr>
        <w:shd w:val="clear" w:color="auto" w:fill="FFFFFF"/>
        <w:spacing w:line="240" w:lineRule="auto"/>
        <w:rPr>
          <w:rFonts w:eastAsia="Times New Roman" w:cs="Times New Roman"/>
          <w:color w:val="333333"/>
          <w:sz w:val="26"/>
          <w:szCs w:val="26"/>
        </w:rPr>
      </w:pPr>
      <w:r w:rsidRPr="00ED7C89">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ED7C89" w:rsidRPr="00ED7C89" w:rsidTr="00ED7C89">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Mô tả</w:t>
            </w:r>
          </w:p>
        </w:tc>
      </w:tr>
      <w:tr w:rsidR="00ED7C89" w:rsidRPr="00ED7C89" w:rsidTr="00ED7C8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15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15 ngày, kể từ ngày nhận đủ hồ sơ thông báo hợp lệ.</w:t>
            </w:r>
          </w:p>
        </w:tc>
      </w:tr>
      <w:tr w:rsidR="00ED7C89" w:rsidRPr="00ED7C89" w:rsidTr="00ED7C89">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Trực tuyến</w:t>
            </w:r>
          </w:p>
        </w:tc>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15 Ngày</w:t>
            </w:r>
          </w:p>
        </w:tc>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15 ngày, kể từ ngày nhận đủ hồ sơ thông báo hợp lệ.</w:t>
            </w:r>
          </w:p>
        </w:tc>
      </w:tr>
    </w:tbl>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Thành phần hồ sơ:</w:t>
      </w:r>
    </w:p>
    <w:p w:rsidR="00ED7C89" w:rsidRPr="00ED7C89" w:rsidRDefault="00ED7C89" w:rsidP="00ED7C89">
      <w:pPr>
        <w:shd w:val="clear" w:color="auto" w:fill="FFFFFF"/>
        <w:spacing w:line="240" w:lineRule="auto"/>
        <w:rPr>
          <w:rFonts w:eastAsia="Times New Roman" w:cs="Times New Roman"/>
          <w:color w:val="333333"/>
          <w:sz w:val="26"/>
          <w:szCs w:val="26"/>
        </w:rPr>
      </w:pPr>
      <w:r w:rsidRPr="00ED7C89">
        <w:rPr>
          <w:rFonts w:eastAsia="Times New Roman" w:cs="Times New Roman"/>
          <w:color w:val="333333"/>
          <w:sz w:val="26"/>
          <w:szCs w:val="26"/>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ED7C89" w:rsidRPr="00ED7C89" w:rsidTr="00ED7C89">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Số lượng</w:t>
            </w:r>
          </w:p>
        </w:tc>
      </w:tr>
      <w:tr w:rsidR="00ED7C89" w:rsidRPr="00ED7C89" w:rsidTr="00ED7C89">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Thông báo sáp nhập, hợp nhất, chia, tách thư viện (Mẫu M02 quy định tại Phụ lục ban hành kèm theo Thông tư số 01/2020/TT-BVHTTDL ngày 22 tháng 5 năm 2020 của Bộ trưởng Bộ Văn hóa, Thể thao và Du lịch.</w:t>
            </w:r>
          </w:p>
        </w:tc>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color w:val="CE7A58"/>
                <w:sz w:val="26"/>
                <w:szCs w:val="26"/>
              </w:rPr>
              <w:t>Mẫu M02.docx</w:t>
            </w:r>
          </w:p>
        </w:tc>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Bản chính: 1</w:t>
            </w:r>
            <w:r w:rsidRPr="00ED7C89">
              <w:rPr>
                <w:rFonts w:eastAsia="Times New Roman" w:cs="Times New Roman"/>
                <w:sz w:val="26"/>
                <w:szCs w:val="26"/>
              </w:rPr>
              <w:br/>
              <w:t>Bản sao: 0</w:t>
            </w:r>
          </w:p>
        </w:tc>
      </w:tr>
    </w:tbl>
    <w:p w:rsidR="00ED7C89" w:rsidRPr="00ED7C89" w:rsidRDefault="00ED7C89" w:rsidP="00ED7C89">
      <w:pPr>
        <w:shd w:val="clear" w:color="auto" w:fill="FFFFFF"/>
        <w:spacing w:line="240" w:lineRule="auto"/>
        <w:rPr>
          <w:rFonts w:eastAsia="Times New Roman" w:cs="Times New Roman"/>
          <w:color w:val="1E2F41"/>
          <w:sz w:val="26"/>
          <w:szCs w:val="26"/>
        </w:rPr>
      </w:pP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Đối tượng thực hiện:</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Doanh nghiệp, Tổ chức (không bao gồm doanh nghiệp, HTX)</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Cơ quan thực hiện:</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Ủy ban nhân dân cấp Huyện</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Cơ quan có thẩm quyền:</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Không có thông tin</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Địa chỉ tiếp nhận HS:</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Không có thông tin</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Cơ quan được ủy quyền:</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Không có thông tin</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Cơ quan phối hợp:</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Không có thông tin</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Kết quả thực hiện:</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Văn bản trả lời</w:t>
      </w:r>
    </w:p>
    <w:p w:rsidR="00ED7C89" w:rsidRPr="00ED7C89" w:rsidRDefault="00ED7C89" w:rsidP="00ED7C89">
      <w:pPr>
        <w:shd w:val="clear" w:color="auto" w:fill="FFFFFF"/>
        <w:spacing w:line="240" w:lineRule="auto"/>
        <w:rPr>
          <w:rFonts w:eastAsia="Times New Roman" w:cs="Times New Roman"/>
          <w:color w:val="333333"/>
          <w:sz w:val="26"/>
          <w:szCs w:val="26"/>
        </w:rPr>
      </w:pPr>
      <w:r w:rsidRPr="00ED7C89">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2025"/>
        <w:gridCol w:w="3840"/>
        <w:gridCol w:w="1965"/>
        <w:gridCol w:w="2505"/>
      </w:tblGrid>
      <w:tr w:rsidR="00ED7C89" w:rsidRPr="00ED7C89" w:rsidTr="00ED7C89">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Số ký hiệu</w:t>
            </w:r>
          </w:p>
        </w:tc>
        <w:tc>
          <w:tcPr>
            <w:tcW w:w="3840"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Ngày ban hành</w:t>
            </w:r>
          </w:p>
        </w:tc>
        <w:tc>
          <w:tcPr>
            <w:tcW w:w="2505" w:type="dxa"/>
            <w:tcBorders>
              <w:bottom w:val="single" w:sz="12" w:space="0" w:color="CE7A58"/>
            </w:tcBorders>
            <w:shd w:val="clear" w:color="auto" w:fill="auto"/>
            <w:noWrap/>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color w:val="1E2F41"/>
                <w:sz w:val="26"/>
                <w:szCs w:val="26"/>
              </w:rPr>
            </w:pPr>
            <w:r w:rsidRPr="00ED7C89">
              <w:rPr>
                <w:rFonts w:eastAsia="Times New Roman" w:cs="Times New Roman"/>
                <w:color w:val="1E2F41"/>
                <w:sz w:val="26"/>
                <w:szCs w:val="26"/>
              </w:rPr>
              <w:t>Cơ quan ban hành</w:t>
            </w:r>
          </w:p>
        </w:tc>
      </w:tr>
      <w:tr w:rsidR="00ED7C89" w:rsidRPr="00ED7C89" w:rsidTr="00ED7C8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46/2019/QH14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Luật 46/2019/QH14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21-11-2019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p>
        </w:tc>
      </w:tr>
      <w:tr w:rsidR="00ED7C89" w:rsidRPr="00ED7C89" w:rsidTr="00ED7C8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93/2020/NĐ-CP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Nghị định 93/2020/NĐ-CP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18-08-2020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p>
        </w:tc>
      </w:tr>
      <w:tr w:rsidR="00ED7C89" w:rsidRPr="00ED7C89" w:rsidTr="00ED7C89">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01/2020/TT-BVHTTDL</w:t>
            </w:r>
          </w:p>
        </w:tc>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Thông tư 01/2020/TT-BVHTTDL</w:t>
            </w:r>
          </w:p>
        </w:tc>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r w:rsidRPr="00ED7C89">
              <w:rPr>
                <w:rFonts w:eastAsia="Times New Roman" w:cs="Times New Roman"/>
                <w:sz w:val="26"/>
                <w:szCs w:val="26"/>
              </w:rPr>
              <w:t>22-05-2020</w:t>
            </w:r>
          </w:p>
        </w:tc>
        <w:tc>
          <w:tcPr>
            <w:tcW w:w="0" w:type="auto"/>
            <w:tcBorders>
              <w:bottom w:val="nil"/>
            </w:tcBorders>
            <w:shd w:val="clear" w:color="auto" w:fill="auto"/>
            <w:tcMar>
              <w:top w:w="150" w:type="dxa"/>
              <w:left w:w="150" w:type="dxa"/>
              <w:bottom w:w="150" w:type="dxa"/>
              <w:right w:w="150" w:type="dxa"/>
            </w:tcMar>
            <w:vAlign w:val="center"/>
            <w:hideMark/>
          </w:tcPr>
          <w:p w:rsidR="00ED7C89" w:rsidRPr="00ED7C89" w:rsidRDefault="00ED7C89" w:rsidP="00ED7C89">
            <w:pPr>
              <w:spacing w:after="0" w:line="330" w:lineRule="atLeast"/>
              <w:rPr>
                <w:rFonts w:eastAsia="Times New Roman" w:cs="Times New Roman"/>
                <w:sz w:val="26"/>
                <w:szCs w:val="26"/>
              </w:rPr>
            </w:pPr>
          </w:p>
        </w:tc>
      </w:tr>
    </w:tbl>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Yêu cầu, điều kiện thực hiện:</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Không yêu cầu</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Từ khóa:</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Không có thông tin</w:t>
      </w:r>
    </w:p>
    <w:p w:rsidR="00ED7C89" w:rsidRPr="00ED7C89" w:rsidRDefault="00ED7C89" w:rsidP="00ED7C89">
      <w:pPr>
        <w:shd w:val="clear" w:color="auto" w:fill="FFFFFF"/>
        <w:spacing w:after="30" w:line="240" w:lineRule="auto"/>
        <w:rPr>
          <w:rFonts w:eastAsia="Times New Roman" w:cs="Times New Roman"/>
          <w:color w:val="333333"/>
          <w:sz w:val="26"/>
          <w:szCs w:val="26"/>
        </w:rPr>
      </w:pPr>
      <w:r w:rsidRPr="00ED7C89">
        <w:rPr>
          <w:rFonts w:eastAsia="Times New Roman" w:cs="Times New Roman"/>
          <w:color w:val="333333"/>
          <w:sz w:val="26"/>
          <w:szCs w:val="26"/>
        </w:rPr>
        <w:t>Mô tả:</w:t>
      </w:r>
    </w:p>
    <w:p w:rsidR="00ED7C89" w:rsidRPr="00ED7C89" w:rsidRDefault="00ED7C89" w:rsidP="00ED7C89">
      <w:pPr>
        <w:shd w:val="clear" w:color="auto" w:fill="FFFFFF"/>
        <w:spacing w:line="240" w:lineRule="auto"/>
        <w:rPr>
          <w:rFonts w:eastAsia="Times New Roman" w:cs="Times New Roman"/>
          <w:color w:val="1E2F41"/>
          <w:sz w:val="26"/>
          <w:szCs w:val="26"/>
        </w:rPr>
      </w:pPr>
      <w:r w:rsidRPr="00ED7C89">
        <w:rPr>
          <w:rFonts w:eastAsia="Times New Roman" w:cs="Times New Roman"/>
          <w:color w:val="1E2F41"/>
          <w:sz w:val="26"/>
          <w:szCs w:val="26"/>
        </w:rPr>
        <w:t>Không có thông tin</w:t>
      </w:r>
    </w:p>
    <w:p w:rsidR="003E268A" w:rsidRPr="00ED7C89" w:rsidRDefault="003E268A">
      <w:pPr>
        <w:rPr>
          <w:rFonts w:cs="Times New Roman"/>
          <w:sz w:val="26"/>
          <w:szCs w:val="26"/>
        </w:rPr>
      </w:pPr>
    </w:p>
    <w:sectPr w:rsidR="003E268A" w:rsidRPr="00ED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89"/>
    <w:rsid w:val="003E268A"/>
    <w:rsid w:val="00ED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ED7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ED7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2540">
      <w:bodyDiv w:val="1"/>
      <w:marLeft w:val="0"/>
      <w:marRight w:val="0"/>
      <w:marTop w:val="0"/>
      <w:marBottom w:val="0"/>
      <w:divBdr>
        <w:top w:val="none" w:sz="0" w:space="0" w:color="auto"/>
        <w:left w:val="none" w:sz="0" w:space="0" w:color="auto"/>
        <w:bottom w:val="none" w:sz="0" w:space="0" w:color="auto"/>
        <w:right w:val="none" w:sz="0" w:space="0" w:color="auto"/>
      </w:divBdr>
      <w:divsChild>
        <w:div w:id="938803764">
          <w:marLeft w:val="-225"/>
          <w:marRight w:val="-225"/>
          <w:marTop w:val="0"/>
          <w:marBottom w:val="300"/>
          <w:divBdr>
            <w:top w:val="none" w:sz="0" w:space="0" w:color="auto"/>
            <w:left w:val="none" w:sz="0" w:space="0" w:color="auto"/>
            <w:bottom w:val="none" w:sz="0" w:space="0" w:color="auto"/>
            <w:right w:val="none" w:sz="0" w:space="0" w:color="auto"/>
          </w:divBdr>
          <w:divsChild>
            <w:div w:id="246042744">
              <w:marLeft w:val="0"/>
              <w:marRight w:val="0"/>
              <w:marTop w:val="0"/>
              <w:marBottom w:val="30"/>
              <w:divBdr>
                <w:top w:val="none" w:sz="0" w:space="0" w:color="auto"/>
                <w:left w:val="none" w:sz="0" w:space="0" w:color="auto"/>
                <w:bottom w:val="none" w:sz="0" w:space="0" w:color="auto"/>
                <w:right w:val="none" w:sz="0" w:space="0" w:color="auto"/>
              </w:divBdr>
            </w:div>
            <w:div w:id="441612111">
              <w:marLeft w:val="0"/>
              <w:marRight w:val="0"/>
              <w:marTop w:val="0"/>
              <w:marBottom w:val="0"/>
              <w:divBdr>
                <w:top w:val="none" w:sz="0" w:space="0" w:color="auto"/>
                <w:left w:val="none" w:sz="0" w:space="0" w:color="auto"/>
                <w:bottom w:val="none" w:sz="0" w:space="0" w:color="auto"/>
                <w:right w:val="none" w:sz="0" w:space="0" w:color="auto"/>
              </w:divBdr>
            </w:div>
          </w:divsChild>
        </w:div>
        <w:div w:id="1579437635">
          <w:marLeft w:val="-225"/>
          <w:marRight w:val="-225"/>
          <w:marTop w:val="0"/>
          <w:marBottom w:val="300"/>
          <w:divBdr>
            <w:top w:val="none" w:sz="0" w:space="0" w:color="auto"/>
            <w:left w:val="none" w:sz="0" w:space="0" w:color="auto"/>
            <w:bottom w:val="none" w:sz="0" w:space="0" w:color="auto"/>
            <w:right w:val="none" w:sz="0" w:space="0" w:color="auto"/>
          </w:divBdr>
          <w:divsChild>
            <w:div w:id="353192456">
              <w:marLeft w:val="0"/>
              <w:marRight w:val="0"/>
              <w:marTop w:val="0"/>
              <w:marBottom w:val="30"/>
              <w:divBdr>
                <w:top w:val="none" w:sz="0" w:space="0" w:color="auto"/>
                <w:left w:val="none" w:sz="0" w:space="0" w:color="auto"/>
                <w:bottom w:val="none" w:sz="0" w:space="0" w:color="auto"/>
                <w:right w:val="none" w:sz="0" w:space="0" w:color="auto"/>
              </w:divBdr>
            </w:div>
            <w:div w:id="538471811">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225"/>
          <w:marRight w:val="-225"/>
          <w:marTop w:val="0"/>
          <w:marBottom w:val="300"/>
          <w:divBdr>
            <w:top w:val="none" w:sz="0" w:space="0" w:color="auto"/>
            <w:left w:val="none" w:sz="0" w:space="0" w:color="auto"/>
            <w:bottom w:val="none" w:sz="0" w:space="0" w:color="auto"/>
            <w:right w:val="none" w:sz="0" w:space="0" w:color="auto"/>
          </w:divBdr>
          <w:divsChild>
            <w:div w:id="110369932">
              <w:marLeft w:val="0"/>
              <w:marRight w:val="0"/>
              <w:marTop w:val="0"/>
              <w:marBottom w:val="30"/>
              <w:divBdr>
                <w:top w:val="none" w:sz="0" w:space="0" w:color="auto"/>
                <w:left w:val="none" w:sz="0" w:space="0" w:color="auto"/>
                <w:bottom w:val="none" w:sz="0" w:space="0" w:color="auto"/>
                <w:right w:val="none" w:sz="0" w:space="0" w:color="auto"/>
              </w:divBdr>
            </w:div>
            <w:div w:id="1131359622">
              <w:marLeft w:val="0"/>
              <w:marRight w:val="0"/>
              <w:marTop w:val="0"/>
              <w:marBottom w:val="0"/>
              <w:divBdr>
                <w:top w:val="none" w:sz="0" w:space="0" w:color="auto"/>
                <w:left w:val="none" w:sz="0" w:space="0" w:color="auto"/>
                <w:bottom w:val="none" w:sz="0" w:space="0" w:color="auto"/>
                <w:right w:val="none" w:sz="0" w:space="0" w:color="auto"/>
              </w:divBdr>
            </w:div>
          </w:divsChild>
        </w:div>
        <w:div w:id="2085494232">
          <w:marLeft w:val="-225"/>
          <w:marRight w:val="-225"/>
          <w:marTop w:val="0"/>
          <w:marBottom w:val="300"/>
          <w:divBdr>
            <w:top w:val="none" w:sz="0" w:space="0" w:color="auto"/>
            <w:left w:val="none" w:sz="0" w:space="0" w:color="auto"/>
            <w:bottom w:val="none" w:sz="0" w:space="0" w:color="auto"/>
            <w:right w:val="none" w:sz="0" w:space="0" w:color="auto"/>
          </w:divBdr>
          <w:divsChild>
            <w:div w:id="767194907">
              <w:marLeft w:val="0"/>
              <w:marRight w:val="0"/>
              <w:marTop w:val="0"/>
              <w:marBottom w:val="30"/>
              <w:divBdr>
                <w:top w:val="none" w:sz="0" w:space="0" w:color="auto"/>
                <w:left w:val="none" w:sz="0" w:space="0" w:color="auto"/>
                <w:bottom w:val="none" w:sz="0" w:space="0" w:color="auto"/>
                <w:right w:val="none" w:sz="0" w:space="0" w:color="auto"/>
              </w:divBdr>
            </w:div>
            <w:div w:id="1841460966">
              <w:marLeft w:val="0"/>
              <w:marRight w:val="0"/>
              <w:marTop w:val="0"/>
              <w:marBottom w:val="0"/>
              <w:divBdr>
                <w:top w:val="none" w:sz="0" w:space="0" w:color="auto"/>
                <w:left w:val="none" w:sz="0" w:space="0" w:color="auto"/>
                <w:bottom w:val="none" w:sz="0" w:space="0" w:color="auto"/>
                <w:right w:val="none" w:sz="0" w:space="0" w:color="auto"/>
              </w:divBdr>
            </w:div>
          </w:divsChild>
        </w:div>
        <w:div w:id="1330669232">
          <w:marLeft w:val="-225"/>
          <w:marRight w:val="-225"/>
          <w:marTop w:val="0"/>
          <w:marBottom w:val="300"/>
          <w:divBdr>
            <w:top w:val="none" w:sz="0" w:space="0" w:color="auto"/>
            <w:left w:val="none" w:sz="0" w:space="0" w:color="auto"/>
            <w:bottom w:val="none" w:sz="0" w:space="0" w:color="auto"/>
            <w:right w:val="none" w:sz="0" w:space="0" w:color="auto"/>
          </w:divBdr>
          <w:divsChild>
            <w:div w:id="1763187485">
              <w:marLeft w:val="0"/>
              <w:marRight w:val="0"/>
              <w:marTop w:val="0"/>
              <w:marBottom w:val="30"/>
              <w:divBdr>
                <w:top w:val="none" w:sz="0" w:space="0" w:color="auto"/>
                <w:left w:val="none" w:sz="0" w:space="0" w:color="auto"/>
                <w:bottom w:val="none" w:sz="0" w:space="0" w:color="auto"/>
                <w:right w:val="none" w:sz="0" w:space="0" w:color="auto"/>
              </w:divBdr>
            </w:div>
            <w:div w:id="628049046">
              <w:marLeft w:val="0"/>
              <w:marRight w:val="0"/>
              <w:marTop w:val="0"/>
              <w:marBottom w:val="0"/>
              <w:divBdr>
                <w:top w:val="none" w:sz="0" w:space="0" w:color="auto"/>
                <w:left w:val="none" w:sz="0" w:space="0" w:color="auto"/>
                <w:bottom w:val="none" w:sz="0" w:space="0" w:color="auto"/>
                <w:right w:val="none" w:sz="0" w:space="0" w:color="auto"/>
              </w:divBdr>
              <w:divsChild>
                <w:div w:id="719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6365">
          <w:marLeft w:val="-225"/>
          <w:marRight w:val="-225"/>
          <w:marTop w:val="0"/>
          <w:marBottom w:val="300"/>
          <w:divBdr>
            <w:top w:val="none" w:sz="0" w:space="0" w:color="auto"/>
            <w:left w:val="none" w:sz="0" w:space="0" w:color="auto"/>
            <w:bottom w:val="none" w:sz="0" w:space="0" w:color="auto"/>
            <w:right w:val="none" w:sz="0" w:space="0" w:color="auto"/>
          </w:divBdr>
          <w:divsChild>
            <w:div w:id="522210757">
              <w:marLeft w:val="0"/>
              <w:marRight w:val="0"/>
              <w:marTop w:val="0"/>
              <w:marBottom w:val="30"/>
              <w:divBdr>
                <w:top w:val="none" w:sz="0" w:space="0" w:color="auto"/>
                <w:left w:val="none" w:sz="0" w:space="0" w:color="auto"/>
                <w:bottom w:val="none" w:sz="0" w:space="0" w:color="auto"/>
                <w:right w:val="none" w:sz="0" w:space="0" w:color="auto"/>
              </w:divBdr>
            </w:div>
            <w:div w:id="191650210">
              <w:marLeft w:val="0"/>
              <w:marRight w:val="0"/>
              <w:marTop w:val="0"/>
              <w:marBottom w:val="0"/>
              <w:divBdr>
                <w:top w:val="none" w:sz="0" w:space="0" w:color="auto"/>
                <w:left w:val="none" w:sz="0" w:space="0" w:color="auto"/>
                <w:bottom w:val="none" w:sz="0" w:space="0" w:color="auto"/>
                <w:right w:val="none" w:sz="0" w:space="0" w:color="auto"/>
              </w:divBdr>
              <w:divsChild>
                <w:div w:id="1032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99599">
          <w:marLeft w:val="-225"/>
          <w:marRight w:val="-225"/>
          <w:marTop w:val="0"/>
          <w:marBottom w:val="300"/>
          <w:divBdr>
            <w:top w:val="none" w:sz="0" w:space="0" w:color="auto"/>
            <w:left w:val="none" w:sz="0" w:space="0" w:color="auto"/>
            <w:bottom w:val="none" w:sz="0" w:space="0" w:color="auto"/>
            <w:right w:val="none" w:sz="0" w:space="0" w:color="auto"/>
          </w:divBdr>
          <w:divsChild>
            <w:div w:id="1850942693">
              <w:marLeft w:val="0"/>
              <w:marRight w:val="0"/>
              <w:marTop w:val="0"/>
              <w:marBottom w:val="30"/>
              <w:divBdr>
                <w:top w:val="none" w:sz="0" w:space="0" w:color="auto"/>
                <w:left w:val="none" w:sz="0" w:space="0" w:color="auto"/>
                <w:bottom w:val="none" w:sz="0" w:space="0" w:color="auto"/>
                <w:right w:val="none" w:sz="0" w:space="0" w:color="auto"/>
              </w:divBdr>
            </w:div>
            <w:div w:id="205535040">
              <w:marLeft w:val="0"/>
              <w:marRight w:val="0"/>
              <w:marTop w:val="0"/>
              <w:marBottom w:val="0"/>
              <w:divBdr>
                <w:top w:val="none" w:sz="0" w:space="0" w:color="auto"/>
                <w:left w:val="none" w:sz="0" w:space="0" w:color="auto"/>
                <w:bottom w:val="none" w:sz="0" w:space="0" w:color="auto"/>
                <w:right w:val="none" w:sz="0" w:space="0" w:color="auto"/>
              </w:divBdr>
              <w:divsChild>
                <w:div w:id="19723953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91316079">
          <w:marLeft w:val="-225"/>
          <w:marRight w:val="-225"/>
          <w:marTop w:val="0"/>
          <w:marBottom w:val="300"/>
          <w:divBdr>
            <w:top w:val="none" w:sz="0" w:space="0" w:color="auto"/>
            <w:left w:val="none" w:sz="0" w:space="0" w:color="auto"/>
            <w:bottom w:val="none" w:sz="0" w:space="0" w:color="auto"/>
            <w:right w:val="none" w:sz="0" w:space="0" w:color="auto"/>
          </w:divBdr>
          <w:divsChild>
            <w:div w:id="36589792">
              <w:marLeft w:val="0"/>
              <w:marRight w:val="0"/>
              <w:marTop w:val="0"/>
              <w:marBottom w:val="30"/>
              <w:divBdr>
                <w:top w:val="none" w:sz="0" w:space="0" w:color="auto"/>
                <w:left w:val="none" w:sz="0" w:space="0" w:color="auto"/>
                <w:bottom w:val="none" w:sz="0" w:space="0" w:color="auto"/>
                <w:right w:val="none" w:sz="0" w:space="0" w:color="auto"/>
              </w:divBdr>
            </w:div>
            <w:div w:id="1314993654">
              <w:marLeft w:val="0"/>
              <w:marRight w:val="0"/>
              <w:marTop w:val="0"/>
              <w:marBottom w:val="0"/>
              <w:divBdr>
                <w:top w:val="none" w:sz="0" w:space="0" w:color="auto"/>
                <w:left w:val="none" w:sz="0" w:space="0" w:color="auto"/>
                <w:bottom w:val="none" w:sz="0" w:space="0" w:color="auto"/>
                <w:right w:val="none" w:sz="0" w:space="0" w:color="auto"/>
              </w:divBdr>
            </w:div>
          </w:divsChild>
        </w:div>
        <w:div w:id="358894009">
          <w:marLeft w:val="-225"/>
          <w:marRight w:val="-225"/>
          <w:marTop w:val="0"/>
          <w:marBottom w:val="300"/>
          <w:divBdr>
            <w:top w:val="none" w:sz="0" w:space="0" w:color="auto"/>
            <w:left w:val="none" w:sz="0" w:space="0" w:color="auto"/>
            <w:bottom w:val="none" w:sz="0" w:space="0" w:color="auto"/>
            <w:right w:val="none" w:sz="0" w:space="0" w:color="auto"/>
          </w:divBdr>
          <w:divsChild>
            <w:div w:id="385764228">
              <w:marLeft w:val="0"/>
              <w:marRight w:val="0"/>
              <w:marTop w:val="0"/>
              <w:marBottom w:val="30"/>
              <w:divBdr>
                <w:top w:val="none" w:sz="0" w:space="0" w:color="auto"/>
                <w:left w:val="none" w:sz="0" w:space="0" w:color="auto"/>
                <w:bottom w:val="none" w:sz="0" w:space="0" w:color="auto"/>
                <w:right w:val="none" w:sz="0" w:space="0" w:color="auto"/>
              </w:divBdr>
            </w:div>
            <w:div w:id="570427216">
              <w:marLeft w:val="0"/>
              <w:marRight w:val="0"/>
              <w:marTop w:val="0"/>
              <w:marBottom w:val="0"/>
              <w:divBdr>
                <w:top w:val="none" w:sz="0" w:space="0" w:color="auto"/>
                <w:left w:val="none" w:sz="0" w:space="0" w:color="auto"/>
                <w:bottom w:val="none" w:sz="0" w:space="0" w:color="auto"/>
                <w:right w:val="none" w:sz="0" w:space="0" w:color="auto"/>
              </w:divBdr>
            </w:div>
          </w:divsChild>
        </w:div>
        <w:div w:id="1682274179">
          <w:marLeft w:val="-225"/>
          <w:marRight w:val="-225"/>
          <w:marTop w:val="0"/>
          <w:marBottom w:val="300"/>
          <w:divBdr>
            <w:top w:val="none" w:sz="0" w:space="0" w:color="auto"/>
            <w:left w:val="none" w:sz="0" w:space="0" w:color="auto"/>
            <w:bottom w:val="none" w:sz="0" w:space="0" w:color="auto"/>
            <w:right w:val="none" w:sz="0" w:space="0" w:color="auto"/>
          </w:divBdr>
          <w:divsChild>
            <w:div w:id="1580554125">
              <w:marLeft w:val="0"/>
              <w:marRight w:val="0"/>
              <w:marTop w:val="0"/>
              <w:marBottom w:val="30"/>
              <w:divBdr>
                <w:top w:val="none" w:sz="0" w:space="0" w:color="auto"/>
                <w:left w:val="none" w:sz="0" w:space="0" w:color="auto"/>
                <w:bottom w:val="none" w:sz="0" w:space="0" w:color="auto"/>
                <w:right w:val="none" w:sz="0" w:space="0" w:color="auto"/>
              </w:divBdr>
            </w:div>
            <w:div w:id="1287858251">
              <w:marLeft w:val="0"/>
              <w:marRight w:val="0"/>
              <w:marTop w:val="0"/>
              <w:marBottom w:val="0"/>
              <w:divBdr>
                <w:top w:val="none" w:sz="0" w:space="0" w:color="auto"/>
                <w:left w:val="none" w:sz="0" w:space="0" w:color="auto"/>
                <w:bottom w:val="none" w:sz="0" w:space="0" w:color="auto"/>
                <w:right w:val="none" w:sz="0" w:space="0" w:color="auto"/>
              </w:divBdr>
            </w:div>
          </w:divsChild>
        </w:div>
        <w:div w:id="495925941">
          <w:marLeft w:val="-225"/>
          <w:marRight w:val="-225"/>
          <w:marTop w:val="0"/>
          <w:marBottom w:val="300"/>
          <w:divBdr>
            <w:top w:val="none" w:sz="0" w:space="0" w:color="auto"/>
            <w:left w:val="none" w:sz="0" w:space="0" w:color="auto"/>
            <w:bottom w:val="none" w:sz="0" w:space="0" w:color="auto"/>
            <w:right w:val="none" w:sz="0" w:space="0" w:color="auto"/>
          </w:divBdr>
          <w:divsChild>
            <w:div w:id="2121948401">
              <w:marLeft w:val="0"/>
              <w:marRight w:val="0"/>
              <w:marTop w:val="0"/>
              <w:marBottom w:val="30"/>
              <w:divBdr>
                <w:top w:val="none" w:sz="0" w:space="0" w:color="auto"/>
                <w:left w:val="none" w:sz="0" w:space="0" w:color="auto"/>
                <w:bottom w:val="none" w:sz="0" w:space="0" w:color="auto"/>
                <w:right w:val="none" w:sz="0" w:space="0" w:color="auto"/>
              </w:divBdr>
            </w:div>
            <w:div w:id="1048991384">
              <w:marLeft w:val="0"/>
              <w:marRight w:val="0"/>
              <w:marTop w:val="0"/>
              <w:marBottom w:val="0"/>
              <w:divBdr>
                <w:top w:val="none" w:sz="0" w:space="0" w:color="auto"/>
                <w:left w:val="none" w:sz="0" w:space="0" w:color="auto"/>
                <w:bottom w:val="none" w:sz="0" w:space="0" w:color="auto"/>
                <w:right w:val="none" w:sz="0" w:space="0" w:color="auto"/>
              </w:divBdr>
            </w:div>
          </w:divsChild>
        </w:div>
        <w:div w:id="22676276">
          <w:marLeft w:val="-225"/>
          <w:marRight w:val="-225"/>
          <w:marTop w:val="0"/>
          <w:marBottom w:val="300"/>
          <w:divBdr>
            <w:top w:val="none" w:sz="0" w:space="0" w:color="auto"/>
            <w:left w:val="none" w:sz="0" w:space="0" w:color="auto"/>
            <w:bottom w:val="none" w:sz="0" w:space="0" w:color="auto"/>
            <w:right w:val="none" w:sz="0" w:space="0" w:color="auto"/>
          </w:divBdr>
          <w:divsChild>
            <w:div w:id="1206257725">
              <w:marLeft w:val="0"/>
              <w:marRight w:val="0"/>
              <w:marTop w:val="0"/>
              <w:marBottom w:val="30"/>
              <w:divBdr>
                <w:top w:val="none" w:sz="0" w:space="0" w:color="auto"/>
                <w:left w:val="none" w:sz="0" w:space="0" w:color="auto"/>
                <w:bottom w:val="none" w:sz="0" w:space="0" w:color="auto"/>
                <w:right w:val="none" w:sz="0" w:space="0" w:color="auto"/>
              </w:divBdr>
            </w:div>
            <w:div w:id="364985278">
              <w:marLeft w:val="0"/>
              <w:marRight w:val="0"/>
              <w:marTop w:val="0"/>
              <w:marBottom w:val="0"/>
              <w:divBdr>
                <w:top w:val="none" w:sz="0" w:space="0" w:color="auto"/>
                <w:left w:val="none" w:sz="0" w:space="0" w:color="auto"/>
                <w:bottom w:val="none" w:sz="0" w:space="0" w:color="auto"/>
                <w:right w:val="none" w:sz="0" w:space="0" w:color="auto"/>
              </w:divBdr>
            </w:div>
          </w:divsChild>
        </w:div>
        <w:div w:id="1994679821">
          <w:marLeft w:val="-225"/>
          <w:marRight w:val="-225"/>
          <w:marTop w:val="0"/>
          <w:marBottom w:val="300"/>
          <w:divBdr>
            <w:top w:val="none" w:sz="0" w:space="0" w:color="auto"/>
            <w:left w:val="none" w:sz="0" w:space="0" w:color="auto"/>
            <w:bottom w:val="none" w:sz="0" w:space="0" w:color="auto"/>
            <w:right w:val="none" w:sz="0" w:space="0" w:color="auto"/>
          </w:divBdr>
          <w:divsChild>
            <w:div w:id="1855652840">
              <w:marLeft w:val="0"/>
              <w:marRight w:val="0"/>
              <w:marTop w:val="0"/>
              <w:marBottom w:val="30"/>
              <w:divBdr>
                <w:top w:val="none" w:sz="0" w:space="0" w:color="auto"/>
                <w:left w:val="none" w:sz="0" w:space="0" w:color="auto"/>
                <w:bottom w:val="none" w:sz="0" w:space="0" w:color="auto"/>
                <w:right w:val="none" w:sz="0" w:space="0" w:color="auto"/>
              </w:divBdr>
            </w:div>
            <w:div w:id="1834954281">
              <w:marLeft w:val="0"/>
              <w:marRight w:val="0"/>
              <w:marTop w:val="0"/>
              <w:marBottom w:val="0"/>
              <w:divBdr>
                <w:top w:val="none" w:sz="0" w:space="0" w:color="auto"/>
                <w:left w:val="none" w:sz="0" w:space="0" w:color="auto"/>
                <w:bottom w:val="none" w:sz="0" w:space="0" w:color="auto"/>
                <w:right w:val="none" w:sz="0" w:space="0" w:color="auto"/>
              </w:divBdr>
            </w:div>
          </w:divsChild>
        </w:div>
        <w:div w:id="1035816017">
          <w:marLeft w:val="-225"/>
          <w:marRight w:val="-225"/>
          <w:marTop w:val="0"/>
          <w:marBottom w:val="300"/>
          <w:divBdr>
            <w:top w:val="none" w:sz="0" w:space="0" w:color="auto"/>
            <w:left w:val="none" w:sz="0" w:space="0" w:color="auto"/>
            <w:bottom w:val="none" w:sz="0" w:space="0" w:color="auto"/>
            <w:right w:val="none" w:sz="0" w:space="0" w:color="auto"/>
          </w:divBdr>
          <w:divsChild>
            <w:div w:id="752238642">
              <w:marLeft w:val="0"/>
              <w:marRight w:val="0"/>
              <w:marTop w:val="0"/>
              <w:marBottom w:val="30"/>
              <w:divBdr>
                <w:top w:val="none" w:sz="0" w:space="0" w:color="auto"/>
                <w:left w:val="none" w:sz="0" w:space="0" w:color="auto"/>
                <w:bottom w:val="none" w:sz="0" w:space="0" w:color="auto"/>
                <w:right w:val="none" w:sz="0" w:space="0" w:color="auto"/>
              </w:divBdr>
            </w:div>
            <w:div w:id="1762139316">
              <w:marLeft w:val="0"/>
              <w:marRight w:val="0"/>
              <w:marTop w:val="0"/>
              <w:marBottom w:val="0"/>
              <w:divBdr>
                <w:top w:val="none" w:sz="0" w:space="0" w:color="auto"/>
                <w:left w:val="none" w:sz="0" w:space="0" w:color="auto"/>
                <w:bottom w:val="none" w:sz="0" w:space="0" w:color="auto"/>
                <w:right w:val="none" w:sz="0" w:space="0" w:color="auto"/>
              </w:divBdr>
            </w:div>
          </w:divsChild>
        </w:div>
        <w:div w:id="1807700470">
          <w:marLeft w:val="-225"/>
          <w:marRight w:val="-225"/>
          <w:marTop w:val="0"/>
          <w:marBottom w:val="300"/>
          <w:divBdr>
            <w:top w:val="none" w:sz="0" w:space="0" w:color="auto"/>
            <w:left w:val="none" w:sz="0" w:space="0" w:color="auto"/>
            <w:bottom w:val="none" w:sz="0" w:space="0" w:color="auto"/>
            <w:right w:val="none" w:sz="0" w:space="0" w:color="auto"/>
          </w:divBdr>
          <w:divsChild>
            <w:div w:id="1575771781">
              <w:marLeft w:val="0"/>
              <w:marRight w:val="0"/>
              <w:marTop w:val="0"/>
              <w:marBottom w:val="30"/>
              <w:divBdr>
                <w:top w:val="none" w:sz="0" w:space="0" w:color="auto"/>
                <w:left w:val="none" w:sz="0" w:space="0" w:color="auto"/>
                <w:bottom w:val="none" w:sz="0" w:space="0" w:color="auto"/>
                <w:right w:val="none" w:sz="0" w:space="0" w:color="auto"/>
              </w:divBdr>
            </w:div>
            <w:div w:id="615792937">
              <w:marLeft w:val="0"/>
              <w:marRight w:val="0"/>
              <w:marTop w:val="0"/>
              <w:marBottom w:val="0"/>
              <w:divBdr>
                <w:top w:val="none" w:sz="0" w:space="0" w:color="auto"/>
                <w:left w:val="none" w:sz="0" w:space="0" w:color="auto"/>
                <w:bottom w:val="none" w:sz="0" w:space="0" w:color="auto"/>
                <w:right w:val="none" w:sz="0" w:space="0" w:color="auto"/>
              </w:divBdr>
              <w:divsChild>
                <w:div w:id="17917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267">
          <w:marLeft w:val="-225"/>
          <w:marRight w:val="-225"/>
          <w:marTop w:val="0"/>
          <w:marBottom w:val="300"/>
          <w:divBdr>
            <w:top w:val="none" w:sz="0" w:space="0" w:color="auto"/>
            <w:left w:val="none" w:sz="0" w:space="0" w:color="auto"/>
            <w:bottom w:val="none" w:sz="0" w:space="0" w:color="auto"/>
            <w:right w:val="none" w:sz="0" w:space="0" w:color="auto"/>
          </w:divBdr>
          <w:divsChild>
            <w:div w:id="1716588886">
              <w:marLeft w:val="0"/>
              <w:marRight w:val="0"/>
              <w:marTop w:val="0"/>
              <w:marBottom w:val="30"/>
              <w:divBdr>
                <w:top w:val="none" w:sz="0" w:space="0" w:color="auto"/>
                <w:left w:val="none" w:sz="0" w:space="0" w:color="auto"/>
                <w:bottom w:val="none" w:sz="0" w:space="0" w:color="auto"/>
                <w:right w:val="none" w:sz="0" w:space="0" w:color="auto"/>
              </w:divBdr>
            </w:div>
            <w:div w:id="749426440">
              <w:marLeft w:val="0"/>
              <w:marRight w:val="0"/>
              <w:marTop w:val="0"/>
              <w:marBottom w:val="0"/>
              <w:divBdr>
                <w:top w:val="none" w:sz="0" w:space="0" w:color="auto"/>
                <w:left w:val="none" w:sz="0" w:space="0" w:color="auto"/>
                <w:bottom w:val="none" w:sz="0" w:space="0" w:color="auto"/>
                <w:right w:val="none" w:sz="0" w:space="0" w:color="auto"/>
              </w:divBdr>
            </w:div>
          </w:divsChild>
        </w:div>
        <w:div w:id="604769025">
          <w:marLeft w:val="-225"/>
          <w:marRight w:val="-225"/>
          <w:marTop w:val="0"/>
          <w:marBottom w:val="300"/>
          <w:divBdr>
            <w:top w:val="none" w:sz="0" w:space="0" w:color="auto"/>
            <w:left w:val="none" w:sz="0" w:space="0" w:color="auto"/>
            <w:bottom w:val="none" w:sz="0" w:space="0" w:color="auto"/>
            <w:right w:val="none" w:sz="0" w:space="0" w:color="auto"/>
          </w:divBdr>
          <w:divsChild>
            <w:div w:id="325717917">
              <w:marLeft w:val="0"/>
              <w:marRight w:val="0"/>
              <w:marTop w:val="0"/>
              <w:marBottom w:val="30"/>
              <w:divBdr>
                <w:top w:val="none" w:sz="0" w:space="0" w:color="auto"/>
                <w:left w:val="none" w:sz="0" w:space="0" w:color="auto"/>
                <w:bottom w:val="none" w:sz="0" w:space="0" w:color="auto"/>
                <w:right w:val="none" w:sz="0" w:space="0" w:color="auto"/>
              </w:divBdr>
            </w:div>
            <w:div w:id="332345959">
              <w:marLeft w:val="0"/>
              <w:marRight w:val="0"/>
              <w:marTop w:val="0"/>
              <w:marBottom w:val="0"/>
              <w:divBdr>
                <w:top w:val="none" w:sz="0" w:space="0" w:color="auto"/>
                <w:left w:val="none" w:sz="0" w:space="0" w:color="auto"/>
                <w:bottom w:val="none" w:sz="0" w:space="0" w:color="auto"/>
                <w:right w:val="none" w:sz="0" w:space="0" w:color="auto"/>
              </w:divBdr>
            </w:div>
          </w:divsChild>
        </w:div>
        <w:div w:id="1128864961">
          <w:marLeft w:val="-225"/>
          <w:marRight w:val="-225"/>
          <w:marTop w:val="0"/>
          <w:marBottom w:val="300"/>
          <w:divBdr>
            <w:top w:val="none" w:sz="0" w:space="0" w:color="auto"/>
            <w:left w:val="none" w:sz="0" w:space="0" w:color="auto"/>
            <w:bottom w:val="none" w:sz="0" w:space="0" w:color="auto"/>
            <w:right w:val="none" w:sz="0" w:space="0" w:color="auto"/>
          </w:divBdr>
          <w:divsChild>
            <w:div w:id="595210757">
              <w:marLeft w:val="0"/>
              <w:marRight w:val="0"/>
              <w:marTop w:val="0"/>
              <w:marBottom w:val="30"/>
              <w:divBdr>
                <w:top w:val="none" w:sz="0" w:space="0" w:color="auto"/>
                <w:left w:val="none" w:sz="0" w:space="0" w:color="auto"/>
                <w:bottom w:val="none" w:sz="0" w:space="0" w:color="auto"/>
                <w:right w:val="none" w:sz="0" w:space="0" w:color="auto"/>
              </w:divBdr>
            </w:div>
            <w:div w:id="20503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2020-11-25T09:53:00Z</dcterms:created>
  <dcterms:modified xsi:type="dcterms:W3CDTF">2020-11-25T09:54:00Z</dcterms:modified>
</cp:coreProperties>
</file>