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 xml:space="preserve">Tên thủ tục: </w:t>
      </w:r>
      <w:bookmarkStart w:id="0" w:name="_GoBack"/>
      <w:r w:rsidRPr="007E389E">
        <w:rPr>
          <w:rFonts w:eastAsia="Times New Roman" w:cs="Times New Roman"/>
          <w:szCs w:val="28"/>
        </w:rPr>
        <w:t>Thủ tục công nhận lần đầu “phường, thị trấn đạt chuẩn văn minh đô thị”</w:t>
      </w:r>
    </w:p>
    <w:bookmarkEnd w:id="0"/>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Thủ tục công nhận lần đầu Phường, Thị trấn đạt chuẩn văn minh đô thị</w:t>
      </w:r>
    </w:p>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Cấp thực hiện:</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Cấp Huyện</w:t>
      </w:r>
    </w:p>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Loại thủ tục:</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TTHC được luật giao quy định chi tiết</w:t>
      </w:r>
    </w:p>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Lĩnh vực:</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Văn hóa cơ sở</w:t>
      </w:r>
    </w:p>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Trình tự thực hiện:</w:t>
      </w:r>
    </w:p>
    <w:p w:rsidR="007E389E" w:rsidRPr="007E389E" w:rsidRDefault="007E389E" w:rsidP="007E389E">
      <w:pPr>
        <w:shd w:val="clear" w:color="auto" w:fill="FFFFFF"/>
        <w:spacing w:after="0" w:line="240" w:lineRule="auto"/>
        <w:rPr>
          <w:rFonts w:eastAsia="Times New Roman" w:cs="Times New Roman"/>
          <w:sz w:val="26"/>
          <w:szCs w:val="26"/>
        </w:rPr>
      </w:pPr>
      <w:r w:rsidRPr="007E389E">
        <w:rPr>
          <w:rFonts w:eastAsia="Times New Roman" w:cs="Times New Roman"/>
          <w:sz w:val="26"/>
          <w:szCs w:val="26"/>
        </w:rPr>
        <w:t xml:space="preserve">1. Ban Chỉ đạo Phong trào “Toàn dân đoàn kết xây dựng đời sống văn hóa” phường, thị trấn: a) Đăng ký xây dựng “Phường, Thị trấn đạt chuẩn văn minh đô thị” với Ủy ban nhân dân cấp huyện; b) Tổ chức Lễ phát động xây dựng “Phường, Thị trấn đạt chuẩn văn minh đô thị” (Phổ biến tiêu chuẩn và thông qua kế hoạch xây dựng “Phường, Thị trấn đạt chuẩn văn minh đô thị”); c) Kiểm tra, đánh giá kết quả thực hiện; d) Xây dựng báo cáo thành tích gửi Ủy ban nhân dân phường, thị trấn. </w:t>
      </w:r>
      <w:r w:rsidRPr="007E389E">
        <w:rPr>
          <w:rFonts w:eastAsia="Times New Roman" w:cs="Times New Roman"/>
          <w:sz w:val="26"/>
          <w:szCs w:val="26"/>
        </w:rPr>
        <w:br/>
        <w:t>2. Chủ tịch Ủy ban nhân dân phường, thị trấn có Công văn đề nghị Chủ tịch Ủy ban nhân dân cấp huyện.</w:t>
      </w:r>
      <w:r w:rsidRPr="007E389E">
        <w:rPr>
          <w:rFonts w:eastAsia="Times New Roman" w:cs="Times New Roman"/>
          <w:sz w:val="26"/>
          <w:szCs w:val="26"/>
        </w:rPr>
        <w:br/>
        <w:t>3. Ban Chỉ đạo Phong trào “Toàn dân xây dựng đời sống văn hóa” cấp huyện tổ chức kiểm tra, thẩm định kết quả thực hiện tiêu chuẩn công nhận “Phường, Thị trấn đạt chuẩn văn minh đô thị” (có văn bản kiểm tra).</w:t>
      </w:r>
      <w:r w:rsidRPr="007E389E">
        <w:rPr>
          <w:rFonts w:eastAsia="Times New Roman" w:cs="Times New Roman"/>
          <w:sz w:val="26"/>
          <w:szCs w:val="26"/>
        </w:rPr>
        <w:br/>
        <w:t xml:space="preserve">4. Phòng Văn hóa - Thông tin cấp huyện phối hợp với Bộ phận Thi đua - Khen thưởng cùng cấp trình Chủ tịch Ủy ban nhân dân cấp huyện xem xét, quyết định công nhận và cấp Giấy công nhận “Phường, Thị trấn đạt chuẩn văn minh đô thị”. Căn cứ hồ sơ đề nghị và biên bản kiểm tra, đánh giá kết quả thực hiện tiêu chuẩn “Phường, Thị trấn đạt chuẩn văn minh đô thị” của Ban Chỉ đạo cấp huyện. Chủ tịch Ủy ban nhân dân cấp huyện ra quyết định công nhận “Phường, Thị trấn đạt chuẩn văn minh đô thị”, kèm theo Giấy công nhận; trường hợp không công nhận, phải có văn bản trả lời Ủy ban nhân dân phường, thị trấn và nêu rõ lý do chưa công nhận. </w:t>
      </w:r>
    </w:p>
    <w:p w:rsidR="007E389E" w:rsidRPr="007E389E" w:rsidRDefault="007E389E" w:rsidP="007E389E">
      <w:pPr>
        <w:shd w:val="clear" w:color="auto" w:fill="FFFFFF"/>
        <w:spacing w:line="240" w:lineRule="auto"/>
        <w:rPr>
          <w:rFonts w:eastAsia="Times New Roman" w:cs="Times New Roman"/>
          <w:sz w:val="26"/>
          <w:szCs w:val="26"/>
        </w:rPr>
      </w:pP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7E389E" w:rsidRPr="007E389E" w:rsidTr="007E389E">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Mô tả</w:t>
            </w:r>
          </w:p>
        </w:tc>
      </w:tr>
      <w:tr w:rsidR="007E389E" w:rsidRPr="007E389E" w:rsidTr="007E389E">
        <w:tc>
          <w:tcPr>
            <w:tcW w:w="0" w:type="auto"/>
            <w:tcBorders>
              <w:bottom w:val="nil"/>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Trực tiếp</w:t>
            </w:r>
          </w:p>
        </w:tc>
        <w:tc>
          <w:tcPr>
            <w:tcW w:w="0" w:type="auto"/>
            <w:tcBorders>
              <w:bottom w:val="nil"/>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05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Năm (05) ngày làm việc, kể từ ngày nhận đầy đủ hồ sơ hợp lệ.</w:t>
            </w:r>
          </w:p>
        </w:tc>
      </w:tr>
    </w:tbl>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Thành phần hồ sơ:</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7E389E" w:rsidRPr="007E389E" w:rsidTr="007E389E">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lastRenderedPageBreak/>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Số lượng</w:t>
            </w:r>
          </w:p>
        </w:tc>
      </w:tr>
      <w:tr w:rsidR="007E389E" w:rsidRPr="007E389E" w:rsidTr="007E389E">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jc w:val="both"/>
              <w:rPr>
                <w:rFonts w:eastAsia="Times New Roman" w:cs="Times New Roman"/>
                <w:sz w:val="26"/>
                <w:szCs w:val="26"/>
              </w:rPr>
            </w:pPr>
            <w:r w:rsidRPr="007E389E">
              <w:rPr>
                <w:rFonts w:eastAsia="Times New Roman" w:cs="Times New Roman"/>
                <w:sz w:val="26"/>
                <w:szCs w:val="26"/>
              </w:rPr>
              <w:t>Báo cáo thành tích hai (02) năm xây dựng “Phường, Thị trấn đạt chuẩn văn minh đô thị” của Trưởng Ban Chỉ đạo Phong trào “Toàn dân đoàn kết xây dựng đời sống văn hóa” phường, thị trấn, có xác nhận của Chủ tịch Ủy ban nhân dân phường, thị trấn.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Bản chính: 1</w:t>
            </w:r>
            <w:r w:rsidRPr="007E389E">
              <w:rPr>
                <w:rFonts w:eastAsia="Times New Roman" w:cs="Times New Roman"/>
                <w:sz w:val="26"/>
                <w:szCs w:val="26"/>
              </w:rPr>
              <w:br/>
              <w:t>Bản sao: 0</w:t>
            </w:r>
          </w:p>
        </w:tc>
      </w:tr>
      <w:tr w:rsidR="007E389E" w:rsidRPr="007E389E" w:rsidTr="007E389E">
        <w:tc>
          <w:tcPr>
            <w:tcW w:w="0" w:type="auto"/>
            <w:tcBorders>
              <w:bottom w:val="nil"/>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jc w:val="both"/>
              <w:rPr>
                <w:rFonts w:eastAsia="Times New Roman" w:cs="Times New Roman"/>
                <w:sz w:val="26"/>
                <w:szCs w:val="26"/>
              </w:rPr>
            </w:pPr>
            <w:r w:rsidRPr="007E389E">
              <w:rPr>
                <w:rFonts w:eastAsia="Times New Roman" w:cs="Times New Roman"/>
                <w:sz w:val="26"/>
                <w:szCs w:val="26"/>
              </w:rPr>
              <w:t>b) Công văn đề nghị của Chủ tịch Ủy ban nhân dân phường, thị trấn;</w:t>
            </w:r>
          </w:p>
        </w:tc>
        <w:tc>
          <w:tcPr>
            <w:tcW w:w="0" w:type="auto"/>
            <w:tcBorders>
              <w:bottom w:val="nil"/>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Bản chính: 1</w:t>
            </w:r>
            <w:r w:rsidRPr="007E389E">
              <w:rPr>
                <w:rFonts w:eastAsia="Times New Roman" w:cs="Times New Roman"/>
                <w:sz w:val="26"/>
                <w:szCs w:val="26"/>
              </w:rPr>
              <w:br/>
              <w:t>Bản sao: 0</w:t>
            </w:r>
          </w:p>
        </w:tc>
      </w:tr>
    </w:tbl>
    <w:p w:rsidR="007E389E" w:rsidRPr="007E389E" w:rsidRDefault="007E389E" w:rsidP="007E389E">
      <w:pPr>
        <w:shd w:val="clear" w:color="auto" w:fill="FFFFFF"/>
        <w:spacing w:line="240" w:lineRule="auto"/>
        <w:rPr>
          <w:rFonts w:eastAsia="Times New Roman" w:cs="Times New Roman"/>
          <w:sz w:val="26"/>
          <w:szCs w:val="26"/>
        </w:rPr>
      </w:pPr>
    </w:p>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Đối tượng thực hiện:</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Tổ chức (không bao gồm doanh nghiệp, HTX)</w:t>
      </w:r>
    </w:p>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Cơ quan thực hiện:</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Phòng Văn hóa và Thông tin</w:t>
      </w:r>
    </w:p>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Cơ quan có thẩm quyền:</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Ủy ban nhân dân cấp Huyện</w:t>
      </w:r>
    </w:p>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Địa chỉ tiếp nhận HS:</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Không có thông tin</w:t>
      </w:r>
    </w:p>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Cơ quan được ủy quyền:</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Không có thông tin</w:t>
      </w:r>
    </w:p>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Cơ quan phối hợp:</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Không có thông tin</w:t>
      </w:r>
    </w:p>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Kết quả thực hiện:</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Quyết định kèm theo Giấy công nhận “Phường, Thị trấn đạt chuẩn văn minh đô thị”</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25"/>
        <w:gridCol w:w="4095"/>
        <w:gridCol w:w="1965"/>
        <w:gridCol w:w="2580"/>
      </w:tblGrid>
      <w:tr w:rsidR="007E389E" w:rsidRPr="007E389E" w:rsidTr="007E389E">
        <w:trPr>
          <w:tblHeader/>
        </w:trPr>
        <w:tc>
          <w:tcPr>
            <w:tcW w:w="2025" w:type="dxa"/>
            <w:tcBorders>
              <w:bottom w:val="single" w:sz="12" w:space="0" w:color="CE7A58"/>
            </w:tcBorders>
            <w:shd w:val="clear" w:color="auto" w:fill="auto"/>
            <w:noWrap/>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Số ký hiệu</w:t>
            </w:r>
          </w:p>
        </w:tc>
        <w:tc>
          <w:tcPr>
            <w:tcW w:w="4095" w:type="dxa"/>
            <w:tcBorders>
              <w:bottom w:val="single" w:sz="12" w:space="0" w:color="CE7A58"/>
            </w:tcBorders>
            <w:shd w:val="clear" w:color="auto" w:fill="auto"/>
            <w:noWrap/>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Cơ quan ban hành</w:t>
            </w:r>
          </w:p>
        </w:tc>
      </w:tr>
      <w:tr w:rsidR="007E389E" w:rsidRPr="007E389E" w:rsidTr="007E389E">
        <w:tc>
          <w:tcPr>
            <w:tcW w:w="0" w:type="auto"/>
            <w:tcBorders>
              <w:bottom w:val="nil"/>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02/2013/TT-BVHTTDL</w:t>
            </w:r>
          </w:p>
        </w:tc>
        <w:tc>
          <w:tcPr>
            <w:tcW w:w="0" w:type="auto"/>
            <w:tcBorders>
              <w:bottom w:val="nil"/>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 xml:space="preserve">Thông tư 02/2013/TT-BVHTTDL-Quy định chi tiết tiêu chuẩn, trình tự, thủ tục xét và công nhận “Phường đạt chuẩn văn minh đô thị”; “Thị trấn đạt chuẩn văn minh </w:t>
            </w:r>
            <w:r w:rsidRPr="007E389E">
              <w:rPr>
                <w:rFonts w:eastAsia="Times New Roman" w:cs="Times New Roman"/>
                <w:sz w:val="26"/>
                <w:szCs w:val="26"/>
              </w:rPr>
              <w:lastRenderedPageBreak/>
              <w:t>đô thị”</w:t>
            </w:r>
          </w:p>
        </w:tc>
        <w:tc>
          <w:tcPr>
            <w:tcW w:w="0" w:type="auto"/>
            <w:tcBorders>
              <w:bottom w:val="nil"/>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lastRenderedPageBreak/>
              <w:t>24-01-2013</w:t>
            </w:r>
          </w:p>
        </w:tc>
        <w:tc>
          <w:tcPr>
            <w:tcW w:w="0" w:type="auto"/>
            <w:tcBorders>
              <w:bottom w:val="nil"/>
            </w:tcBorders>
            <w:shd w:val="clear" w:color="auto" w:fill="auto"/>
            <w:tcMar>
              <w:top w:w="150" w:type="dxa"/>
              <w:left w:w="150" w:type="dxa"/>
              <w:bottom w:w="150" w:type="dxa"/>
              <w:right w:w="150" w:type="dxa"/>
            </w:tcMar>
            <w:vAlign w:val="center"/>
            <w:hideMark/>
          </w:tcPr>
          <w:p w:rsidR="007E389E" w:rsidRPr="007E389E" w:rsidRDefault="007E389E" w:rsidP="007E389E">
            <w:pPr>
              <w:spacing w:after="0" w:line="330" w:lineRule="atLeast"/>
              <w:rPr>
                <w:rFonts w:eastAsia="Times New Roman" w:cs="Times New Roman"/>
                <w:sz w:val="26"/>
                <w:szCs w:val="26"/>
              </w:rPr>
            </w:pPr>
            <w:r w:rsidRPr="007E389E">
              <w:rPr>
                <w:rFonts w:eastAsia="Times New Roman" w:cs="Times New Roman"/>
                <w:sz w:val="26"/>
                <w:szCs w:val="26"/>
              </w:rPr>
              <w:t>Bộ Văn hóa, Thể thao và Du lịch</w:t>
            </w:r>
          </w:p>
        </w:tc>
      </w:tr>
    </w:tbl>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lastRenderedPageBreak/>
        <w:t>Yêu cầu, điều kiện thực hiện:</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 xml:space="preserve">- Điều kiện 1: 1. Quản lý kiến trúc, xây dựng đô thị theo quy hoạch a) Quy hoạch chung đô thị, quy hoạch chi tiết đô thị phải được cấp có thẩm quyền phê duyệt; được công bố công khai rộng rãi; b) Xây dựng, nâng cấp, cải tạo 90% trở lên các công trình công cộng về hành chính, văn hóa-xã hội và hạ tầng cơ sở đô thị; c) Đạt 100% công trình công cộng xây mới (kể từ khi quy hoạch được phê duyệt) đúng quy hoạch, có kiến trúc hài hòa, đảm bảo quy chuẩn, tiêu chuẩn xây dựng hiện hành; d) Thực hiện tốt trách nhiệm quản lý Nhà nước về xây dựng; phát huy vai trò tự quản cộng đồng trong việc thực hiện quy hoạch kiến trúc, xây dựng đô thị; đ) Quản lý, khai thác, sử dụng hiệu quả các công trình công cộng trên địa bàn, phục vụ lợi ích công cộng; không lẫn chiếm, sử dụng diện tích đất công và công trình công cộng vào mục đích thương mại, nhà ở. 2. Nâng cao chất lượng Gia đình văn hóa, Tổ dân phố văn hóa a) 80% trở lên gia đình được công nhận “Gia đình văn hóa” 03 (ba) năm liên tục trở lên; b) 60% trở lên nhà ở của người dân được xây dựng mới, hoặc cải tạo, chỉnh trang, làm đẹp kiến trúc đô thị; c) 80% trở lên tổ dân phố (hoặc tương đương) được công nhận “Tổ dân phố văn hóa” 06 (sáu) năm liên tục trở lên; d) 100% tổ dân phố vận động được người dân tham gia bảo dưỡng, nâng cấp cơ sở hạ tầng đô thị và đảm bảo vệ sinh môi trường; đ) 80% trở lên cơ quan, đơn vị, doanh nghiệp đóng trên địa bàn phường, thị trấn đạt chuẩn văn hóa liên tục từ 05 (năm) năm trở lên. 3. Xây dựng nếp sống văn minh, môi trường văn hóa đô thị a) 80% trở lên hộ gia đình thực hiện tốt các quy định hiện hành về nếp sống văn minh trong việc cưới, việc tang, lễ hội và nếp sống văn minh đô thị; b) Không lấn chiếm lòng đường, hè phố gây cản trở giao thông, không cơi nới, làm mái che, mái vẩy, đặt biển quảng cáo sai quy định, gây mất mỹ quan đô thị; c) Đạt tỷ lệ cây xanh công cộng, tỷ lệ đất giao thông tĩnh, tiêu chuẩn cấp nước, thoát nước và chiếu sáng đô thị theo quy định; d) Đảm bảo vệ sinh môi trường; thu gom rác thải theo quy định; 100% cơ sở sản xuất kinh doanh đạt tiêu chuẩn quy định về môi trường; đ) Xây dựng quan hệ cộng đồng thân thiện, đoàn kết giúp nhau “Xóa đói, giảm nghèo”; hợp tác phát triển kinh tế. 4. Xây dựng phong trào văn hóa, thể thao a) Trung tâm Văn hóa - Thể thao phường, thị trấn có cơ sở vật chất, trang thiết bị bảo đảm, ổn định về tổ chức, hoạt động thường xuyên hiệu quả; b) 80% trở lên tổ dân phố có điểm sinh hoạt văn hóa, thể thao hoạt động thường xuyên; thu hút đông đảo các tầng lớp nhân dân tham gia; c) Duy trì thường xuyên các hoạt động văn nghệ quần chúng, hoạt động câu lạc bộ; hoạt động thể dục thể thao; bảo tồn di tích lịch sử - văn hóa và danh lam thắng cảnh; các hình thức sinh hoạt văn hóa, thể thao dân gian truyền thống ở địa phương; d) Thực hiện tốt Phong trào “Toàn dân đoàn kết xây dựng đời sống văn hóa”; đảm bảo an ninh trật tự, an toàn xã hội; đảm bảo an toàn giao thông; không phát sinh tệ nạn xã hội, trọng án hình sự. 5. Nghiêm chỉnh chấp hành chủ trương, đường lối của Đảng, chính sách, pháp luật của Nhà nước và quy định của địa phương a) 95% trở lên hộ gia đình được phổ biến và nghiêm chỉnh thực hiện đường lối, chủ trương của Đảng, chính sách, pháp luật của Nhà nước và các quy định của địa phương; b) 100% tổ dân phố xây dựng và thực hiện tốt quy </w:t>
      </w:r>
      <w:r w:rsidRPr="007E389E">
        <w:rPr>
          <w:rFonts w:eastAsia="Times New Roman" w:cs="Times New Roman"/>
          <w:sz w:val="26"/>
          <w:szCs w:val="26"/>
        </w:rPr>
        <w:lastRenderedPageBreak/>
        <w:t>ước cộng đồng; có tổ tự quản hoạt động thường xuyên; mâu thuẫn, bất hòa được giải quyết tại cộng đồng; thực hiện tốt quy chế dân chủ ở cơ sở, không có khiếu kiện đông người, vượt cấp, trái pháp luật; c) Tổ chức các hoạt động để nhân dân tham gia giám sát chính quyền, xây dựng hệ thống chính trị cơ sở, đấu tranh phòng chống tham nhũng và thực hiện các chính sách xã hội; d) Xử lý kịp thời, dứt điểm các vi phạm pháp luật về quy hoạch, kiến trúc, xây dựng đô thị; không có công trình xây dựng vi phạm pháp luật nghiêm trọng đến mức phải cưỡng chế, tháo dỡ; đ) Các cơ sở kinh doanh, dịch vụ văn hóa được xây dựng theo quy hoạch, thực hiện nghiêm các quy định pháp luật; không có cơ sở tàng trữ, lưu hành sản phẩm văn hóa có nội dung độc hại. - Điều kiện 2: Các tiêu chí bổ sung theo quy định của Ủy ban nhân dân tỉnh, thành phố trực thuộc Trung ương (nếu có). - Điều kiện 3: Thời gian đăng ký xây dựng “Phường, Thị trấn đạt chuẩn văn minh đô thị” từ hai (02) năm trở lên.</w:t>
      </w:r>
    </w:p>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Từ khóa:</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Không có thông tin</w:t>
      </w:r>
    </w:p>
    <w:p w:rsidR="007E389E" w:rsidRPr="007E389E" w:rsidRDefault="007E389E" w:rsidP="007E389E">
      <w:pPr>
        <w:shd w:val="clear" w:color="auto" w:fill="FFFFFF"/>
        <w:spacing w:after="30" w:line="240" w:lineRule="auto"/>
        <w:rPr>
          <w:rFonts w:eastAsia="Times New Roman" w:cs="Times New Roman"/>
          <w:sz w:val="26"/>
          <w:szCs w:val="26"/>
        </w:rPr>
      </w:pPr>
      <w:r w:rsidRPr="007E389E">
        <w:rPr>
          <w:rFonts w:eastAsia="Times New Roman" w:cs="Times New Roman"/>
          <w:sz w:val="26"/>
          <w:szCs w:val="26"/>
        </w:rPr>
        <w:t>Mô tả:</w:t>
      </w:r>
    </w:p>
    <w:p w:rsidR="007E389E" w:rsidRPr="007E389E" w:rsidRDefault="007E389E" w:rsidP="007E389E">
      <w:pPr>
        <w:shd w:val="clear" w:color="auto" w:fill="FFFFFF"/>
        <w:spacing w:line="240" w:lineRule="auto"/>
        <w:rPr>
          <w:rFonts w:eastAsia="Times New Roman" w:cs="Times New Roman"/>
          <w:sz w:val="26"/>
          <w:szCs w:val="26"/>
        </w:rPr>
      </w:pPr>
      <w:r w:rsidRPr="007E389E">
        <w:rPr>
          <w:rFonts w:eastAsia="Times New Roman" w:cs="Times New Roman"/>
          <w:sz w:val="26"/>
          <w:szCs w:val="26"/>
        </w:rPr>
        <w:t>Không có thông tin</w:t>
      </w:r>
    </w:p>
    <w:p w:rsidR="003E268A" w:rsidRPr="007E389E" w:rsidRDefault="003E268A">
      <w:pPr>
        <w:rPr>
          <w:rFonts w:cs="Times New Roman"/>
          <w:sz w:val="26"/>
          <w:szCs w:val="26"/>
        </w:rPr>
      </w:pPr>
    </w:p>
    <w:sectPr w:rsidR="003E268A" w:rsidRPr="007E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9E"/>
    <w:rsid w:val="003E268A"/>
    <w:rsid w:val="007E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1997">
      <w:bodyDiv w:val="1"/>
      <w:marLeft w:val="0"/>
      <w:marRight w:val="0"/>
      <w:marTop w:val="0"/>
      <w:marBottom w:val="0"/>
      <w:divBdr>
        <w:top w:val="none" w:sz="0" w:space="0" w:color="auto"/>
        <w:left w:val="none" w:sz="0" w:space="0" w:color="auto"/>
        <w:bottom w:val="none" w:sz="0" w:space="0" w:color="auto"/>
        <w:right w:val="none" w:sz="0" w:space="0" w:color="auto"/>
      </w:divBdr>
      <w:divsChild>
        <w:div w:id="1947807191">
          <w:marLeft w:val="-225"/>
          <w:marRight w:val="-225"/>
          <w:marTop w:val="0"/>
          <w:marBottom w:val="300"/>
          <w:divBdr>
            <w:top w:val="none" w:sz="0" w:space="0" w:color="auto"/>
            <w:left w:val="none" w:sz="0" w:space="0" w:color="auto"/>
            <w:bottom w:val="none" w:sz="0" w:space="0" w:color="auto"/>
            <w:right w:val="none" w:sz="0" w:space="0" w:color="auto"/>
          </w:divBdr>
          <w:divsChild>
            <w:div w:id="1470397467">
              <w:marLeft w:val="0"/>
              <w:marRight w:val="0"/>
              <w:marTop w:val="0"/>
              <w:marBottom w:val="30"/>
              <w:divBdr>
                <w:top w:val="none" w:sz="0" w:space="0" w:color="auto"/>
                <w:left w:val="none" w:sz="0" w:space="0" w:color="auto"/>
                <w:bottom w:val="none" w:sz="0" w:space="0" w:color="auto"/>
                <w:right w:val="none" w:sz="0" w:space="0" w:color="auto"/>
              </w:divBdr>
            </w:div>
            <w:div w:id="1036156730">
              <w:marLeft w:val="0"/>
              <w:marRight w:val="0"/>
              <w:marTop w:val="0"/>
              <w:marBottom w:val="0"/>
              <w:divBdr>
                <w:top w:val="none" w:sz="0" w:space="0" w:color="auto"/>
                <w:left w:val="none" w:sz="0" w:space="0" w:color="auto"/>
                <w:bottom w:val="none" w:sz="0" w:space="0" w:color="auto"/>
                <w:right w:val="none" w:sz="0" w:space="0" w:color="auto"/>
              </w:divBdr>
            </w:div>
          </w:divsChild>
        </w:div>
        <w:div w:id="1452817187">
          <w:marLeft w:val="-225"/>
          <w:marRight w:val="-225"/>
          <w:marTop w:val="0"/>
          <w:marBottom w:val="300"/>
          <w:divBdr>
            <w:top w:val="none" w:sz="0" w:space="0" w:color="auto"/>
            <w:left w:val="none" w:sz="0" w:space="0" w:color="auto"/>
            <w:bottom w:val="none" w:sz="0" w:space="0" w:color="auto"/>
            <w:right w:val="none" w:sz="0" w:space="0" w:color="auto"/>
          </w:divBdr>
          <w:divsChild>
            <w:div w:id="852769109">
              <w:marLeft w:val="0"/>
              <w:marRight w:val="0"/>
              <w:marTop w:val="0"/>
              <w:marBottom w:val="30"/>
              <w:divBdr>
                <w:top w:val="none" w:sz="0" w:space="0" w:color="auto"/>
                <w:left w:val="none" w:sz="0" w:space="0" w:color="auto"/>
                <w:bottom w:val="none" w:sz="0" w:space="0" w:color="auto"/>
                <w:right w:val="none" w:sz="0" w:space="0" w:color="auto"/>
              </w:divBdr>
            </w:div>
            <w:div w:id="2033801064">
              <w:marLeft w:val="0"/>
              <w:marRight w:val="0"/>
              <w:marTop w:val="0"/>
              <w:marBottom w:val="0"/>
              <w:divBdr>
                <w:top w:val="none" w:sz="0" w:space="0" w:color="auto"/>
                <w:left w:val="none" w:sz="0" w:space="0" w:color="auto"/>
                <w:bottom w:val="none" w:sz="0" w:space="0" w:color="auto"/>
                <w:right w:val="none" w:sz="0" w:space="0" w:color="auto"/>
              </w:divBdr>
            </w:div>
          </w:divsChild>
        </w:div>
        <w:div w:id="619533725">
          <w:marLeft w:val="-225"/>
          <w:marRight w:val="-225"/>
          <w:marTop w:val="0"/>
          <w:marBottom w:val="300"/>
          <w:divBdr>
            <w:top w:val="none" w:sz="0" w:space="0" w:color="auto"/>
            <w:left w:val="none" w:sz="0" w:space="0" w:color="auto"/>
            <w:bottom w:val="none" w:sz="0" w:space="0" w:color="auto"/>
            <w:right w:val="none" w:sz="0" w:space="0" w:color="auto"/>
          </w:divBdr>
          <w:divsChild>
            <w:div w:id="1083719038">
              <w:marLeft w:val="0"/>
              <w:marRight w:val="0"/>
              <w:marTop w:val="0"/>
              <w:marBottom w:val="30"/>
              <w:divBdr>
                <w:top w:val="none" w:sz="0" w:space="0" w:color="auto"/>
                <w:left w:val="none" w:sz="0" w:space="0" w:color="auto"/>
                <w:bottom w:val="none" w:sz="0" w:space="0" w:color="auto"/>
                <w:right w:val="none" w:sz="0" w:space="0" w:color="auto"/>
              </w:divBdr>
            </w:div>
            <w:div w:id="904997765">
              <w:marLeft w:val="0"/>
              <w:marRight w:val="0"/>
              <w:marTop w:val="0"/>
              <w:marBottom w:val="0"/>
              <w:divBdr>
                <w:top w:val="none" w:sz="0" w:space="0" w:color="auto"/>
                <w:left w:val="none" w:sz="0" w:space="0" w:color="auto"/>
                <w:bottom w:val="none" w:sz="0" w:space="0" w:color="auto"/>
                <w:right w:val="none" w:sz="0" w:space="0" w:color="auto"/>
              </w:divBdr>
            </w:div>
          </w:divsChild>
        </w:div>
        <w:div w:id="386994916">
          <w:marLeft w:val="-225"/>
          <w:marRight w:val="-225"/>
          <w:marTop w:val="0"/>
          <w:marBottom w:val="300"/>
          <w:divBdr>
            <w:top w:val="none" w:sz="0" w:space="0" w:color="auto"/>
            <w:left w:val="none" w:sz="0" w:space="0" w:color="auto"/>
            <w:bottom w:val="none" w:sz="0" w:space="0" w:color="auto"/>
            <w:right w:val="none" w:sz="0" w:space="0" w:color="auto"/>
          </w:divBdr>
          <w:divsChild>
            <w:div w:id="318271095">
              <w:marLeft w:val="0"/>
              <w:marRight w:val="0"/>
              <w:marTop w:val="0"/>
              <w:marBottom w:val="30"/>
              <w:divBdr>
                <w:top w:val="none" w:sz="0" w:space="0" w:color="auto"/>
                <w:left w:val="none" w:sz="0" w:space="0" w:color="auto"/>
                <w:bottom w:val="none" w:sz="0" w:space="0" w:color="auto"/>
                <w:right w:val="none" w:sz="0" w:space="0" w:color="auto"/>
              </w:divBdr>
            </w:div>
            <w:div w:id="87697718">
              <w:marLeft w:val="0"/>
              <w:marRight w:val="0"/>
              <w:marTop w:val="0"/>
              <w:marBottom w:val="0"/>
              <w:divBdr>
                <w:top w:val="none" w:sz="0" w:space="0" w:color="auto"/>
                <w:left w:val="none" w:sz="0" w:space="0" w:color="auto"/>
                <w:bottom w:val="none" w:sz="0" w:space="0" w:color="auto"/>
                <w:right w:val="none" w:sz="0" w:space="0" w:color="auto"/>
              </w:divBdr>
            </w:div>
          </w:divsChild>
        </w:div>
        <w:div w:id="264922292">
          <w:marLeft w:val="-225"/>
          <w:marRight w:val="-225"/>
          <w:marTop w:val="0"/>
          <w:marBottom w:val="300"/>
          <w:divBdr>
            <w:top w:val="none" w:sz="0" w:space="0" w:color="auto"/>
            <w:left w:val="none" w:sz="0" w:space="0" w:color="auto"/>
            <w:bottom w:val="none" w:sz="0" w:space="0" w:color="auto"/>
            <w:right w:val="none" w:sz="0" w:space="0" w:color="auto"/>
          </w:divBdr>
          <w:divsChild>
            <w:div w:id="1366753677">
              <w:marLeft w:val="0"/>
              <w:marRight w:val="0"/>
              <w:marTop w:val="0"/>
              <w:marBottom w:val="30"/>
              <w:divBdr>
                <w:top w:val="none" w:sz="0" w:space="0" w:color="auto"/>
                <w:left w:val="none" w:sz="0" w:space="0" w:color="auto"/>
                <w:bottom w:val="none" w:sz="0" w:space="0" w:color="auto"/>
                <w:right w:val="none" w:sz="0" w:space="0" w:color="auto"/>
              </w:divBdr>
            </w:div>
            <w:div w:id="1696079788">
              <w:marLeft w:val="0"/>
              <w:marRight w:val="0"/>
              <w:marTop w:val="0"/>
              <w:marBottom w:val="0"/>
              <w:divBdr>
                <w:top w:val="none" w:sz="0" w:space="0" w:color="auto"/>
                <w:left w:val="none" w:sz="0" w:space="0" w:color="auto"/>
                <w:bottom w:val="none" w:sz="0" w:space="0" w:color="auto"/>
                <w:right w:val="none" w:sz="0" w:space="0" w:color="auto"/>
              </w:divBdr>
              <w:divsChild>
                <w:div w:id="70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4373">
          <w:marLeft w:val="-225"/>
          <w:marRight w:val="-225"/>
          <w:marTop w:val="0"/>
          <w:marBottom w:val="300"/>
          <w:divBdr>
            <w:top w:val="none" w:sz="0" w:space="0" w:color="auto"/>
            <w:left w:val="none" w:sz="0" w:space="0" w:color="auto"/>
            <w:bottom w:val="none" w:sz="0" w:space="0" w:color="auto"/>
            <w:right w:val="none" w:sz="0" w:space="0" w:color="auto"/>
          </w:divBdr>
          <w:divsChild>
            <w:div w:id="1895042983">
              <w:marLeft w:val="0"/>
              <w:marRight w:val="0"/>
              <w:marTop w:val="0"/>
              <w:marBottom w:val="30"/>
              <w:divBdr>
                <w:top w:val="none" w:sz="0" w:space="0" w:color="auto"/>
                <w:left w:val="none" w:sz="0" w:space="0" w:color="auto"/>
                <w:bottom w:val="none" w:sz="0" w:space="0" w:color="auto"/>
                <w:right w:val="none" w:sz="0" w:space="0" w:color="auto"/>
              </w:divBdr>
            </w:div>
            <w:div w:id="1774475196">
              <w:marLeft w:val="0"/>
              <w:marRight w:val="0"/>
              <w:marTop w:val="0"/>
              <w:marBottom w:val="0"/>
              <w:divBdr>
                <w:top w:val="none" w:sz="0" w:space="0" w:color="auto"/>
                <w:left w:val="none" w:sz="0" w:space="0" w:color="auto"/>
                <w:bottom w:val="none" w:sz="0" w:space="0" w:color="auto"/>
                <w:right w:val="none" w:sz="0" w:space="0" w:color="auto"/>
              </w:divBdr>
              <w:divsChild>
                <w:div w:id="7095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4347">
          <w:marLeft w:val="-225"/>
          <w:marRight w:val="-225"/>
          <w:marTop w:val="0"/>
          <w:marBottom w:val="300"/>
          <w:divBdr>
            <w:top w:val="none" w:sz="0" w:space="0" w:color="auto"/>
            <w:left w:val="none" w:sz="0" w:space="0" w:color="auto"/>
            <w:bottom w:val="none" w:sz="0" w:space="0" w:color="auto"/>
            <w:right w:val="none" w:sz="0" w:space="0" w:color="auto"/>
          </w:divBdr>
          <w:divsChild>
            <w:div w:id="221333918">
              <w:marLeft w:val="0"/>
              <w:marRight w:val="0"/>
              <w:marTop w:val="0"/>
              <w:marBottom w:val="30"/>
              <w:divBdr>
                <w:top w:val="none" w:sz="0" w:space="0" w:color="auto"/>
                <w:left w:val="none" w:sz="0" w:space="0" w:color="auto"/>
                <w:bottom w:val="none" w:sz="0" w:space="0" w:color="auto"/>
                <w:right w:val="none" w:sz="0" w:space="0" w:color="auto"/>
              </w:divBdr>
            </w:div>
            <w:div w:id="725836699">
              <w:marLeft w:val="0"/>
              <w:marRight w:val="0"/>
              <w:marTop w:val="0"/>
              <w:marBottom w:val="0"/>
              <w:divBdr>
                <w:top w:val="none" w:sz="0" w:space="0" w:color="auto"/>
                <w:left w:val="none" w:sz="0" w:space="0" w:color="auto"/>
                <w:bottom w:val="none" w:sz="0" w:space="0" w:color="auto"/>
                <w:right w:val="none" w:sz="0" w:space="0" w:color="auto"/>
              </w:divBdr>
              <w:divsChild>
                <w:div w:id="16472757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15412273">
          <w:marLeft w:val="-225"/>
          <w:marRight w:val="-225"/>
          <w:marTop w:val="0"/>
          <w:marBottom w:val="300"/>
          <w:divBdr>
            <w:top w:val="none" w:sz="0" w:space="0" w:color="auto"/>
            <w:left w:val="none" w:sz="0" w:space="0" w:color="auto"/>
            <w:bottom w:val="none" w:sz="0" w:space="0" w:color="auto"/>
            <w:right w:val="none" w:sz="0" w:space="0" w:color="auto"/>
          </w:divBdr>
          <w:divsChild>
            <w:div w:id="1891333863">
              <w:marLeft w:val="0"/>
              <w:marRight w:val="0"/>
              <w:marTop w:val="0"/>
              <w:marBottom w:val="30"/>
              <w:divBdr>
                <w:top w:val="none" w:sz="0" w:space="0" w:color="auto"/>
                <w:left w:val="none" w:sz="0" w:space="0" w:color="auto"/>
                <w:bottom w:val="none" w:sz="0" w:space="0" w:color="auto"/>
                <w:right w:val="none" w:sz="0" w:space="0" w:color="auto"/>
              </w:divBdr>
            </w:div>
            <w:div w:id="587882106">
              <w:marLeft w:val="0"/>
              <w:marRight w:val="0"/>
              <w:marTop w:val="0"/>
              <w:marBottom w:val="0"/>
              <w:divBdr>
                <w:top w:val="none" w:sz="0" w:space="0" w:color="auto"/>
                <w:left w:val="none" w:sz="0" w:space="0" w:color="auto"/>
                <w:bottom w:val="none" w:sz="0" w:space="0" w:color="auto"/>
                <w:right w:val="none" w:sz="0" w:space="0" w:color="auto"/>
              </w:divBdr>
            </w:div>
          </w:divsChild>
        </w:div>
        <w:div w:id="1816797792">
          <w:marLeft w:val="-225"/>
          <w:marRight w:val="-225"/>
          <w:marTop w:val="0"/>
          <w:marBottom w:val="300"/>
          <w:divBdr>
            <w:top w:val="none" w:sz="0" w:space="0" w:color="auto"/>
            <w:left w:val="none" w:sz="0" w:space="0" w:color="auto"/>
            <w:bottom w:val="none" w:sz="0" w:space="0" w:color="auto"/>
            <w:right w:val="none" w:sz="0" w:space="0" w:color="auto"/>
          </w:divBdr>
          <w:divsChild>
            <w:div w:id="1653101964">
              <w:marLeft w:val="0"/>
              <w:marRight w:val="0"/>
              <w:marTop w:val="0"/>
              <w:marBottom w:val="30"/>
              <w:divBdr>
                <w:top w:val="none" w:sz="0" w:space="0" w:color="auto"/>
                <w:left w:val="none" w:sz="0" w:space="0" w:color="auto"/>
                <w:bottom w:val="none" w:sz="0" w:space="0" w:color="auto"/>
                <w:right w:val="none" w:sz="0" w:space="0" w:color="auto"/>
              </w:divBdr>
            </w:div>
            <w:div w:id="2028552960">
              <w:marLeft w:val="0"/>
              <w:marRight w:val="0"/>
              <w:marTop w:val="0"/>
              <w:marBottom w:val="0"/>
              <w:divBdr>
                <w:top w:val="none" w:sz="0" w:space="0" w:color="auto"/>
                <w:left w:val="none" w:sz="0" w:space="0" w:color="auto"/>
                <w:bottom w:val="none" w:sz="0" w:space="0" w:color="auto"/>
                <w:right w:val="none" w:sz="0" w:space="0" w:color="auto"/>
              </w:divBdr>
            </w:div>
          </w:divsChild>
        </w:div>
        <w:div w:id="147720792">
          <w:marLeft w:val="-225"/>
          <w:marRight w:val="-225"/>
          <w:marTop w:val="0"/>
          <w:marBottom w:val="300"/>
          <w:divBdr>
            <w:top w:val="none" w:sz="0" w:space="0" w:color="auto"/>
            <w:left w:val="none" w:sz="0" w:space="0" w:color="auto"/>
            <w:bottom w:val="none" w:sz="0" w:space="0" w:color="auto"/>
            <w:right w:val="none" w:sz="0" w:space="0" w:color="auto"/>
          </w:divBdr>
          <w:divsChild>
            <w:div w:id="1054622786">
              <w:marLeft w:val="0"/>
              <w:marRight w:val="0"/>
              <w:marTop w:val="0"/>
              <w:marBottom w:val="30"/>
              <w:divBdr>
                <w:top w:val="none" w:sz="0" w:space="0" w:color="auto"/>
                <w:left w:val="none" w:sz="0" w:space="0" w:color="auto"/>
                <w:bottom w:val="none" w:sz="0" w:space="0" w:color="auto"/>
                <w:right w:val="none" w:sz="0" w:space="0" w:color="auto"/>
              </w:divBdr>
            </w:div>
            <w:div w:id="1098909310">
              <w:marLeft w:val="0"/>
              <w:marRight w:val="0"/>
              <w:marTop w:val="0"/>
              <w:marBottom w:val="0"/>
              <w:divBdr>
                <w:top w:val="none" w:sz="0" w:space="0" w:color="auto"/>
                <w:left w:val="none" w:sz="0" w:space="0" w:color="auto"/>
                <w:bottom w:val="none" w:sz="0" w:space="0" w:color="auto"/>
                <w:right w:val="none" w:sz="0" w:space="0" w:color="auto"/>
              </w:divBdr>
            </w:div>
          </w:divsChild>
        </w:div>
        <w:div w:id="52317631">
          <w:marLeft w:val="-225"/>
          <w:marRight w:val="-225"/>
          <w:marTop w:val="0"/>
          <w:marBottom w:val="300"/>
          <w:divBdr>
            <w:top w:val="none" w:sz="0" w:space="0" w:color="auto"/>
            <w:left w:val="none" w:sz="0" w:space="0" w:color="auto"/>
            <w:bottom w:val="none" w:sz="0" w:space="0" w:color="auto"/>
            <w:right w:val="none" w:sz="0" w:space="0" w:color="auto"/>
          </w:divBdr>
          <w:divsChild>
            <w:div w:id="1819883390">
              <w:marLeft w:val="0"/>
              <w:marRight w:val="0"/>
              <w:marTop w:val="0"/>
              <w:marBottom w:val="30"/>
              <w:divBdr>
                <w:top w:val="none" w:sz="0" w:space="0" w:color="auto"/>
                <w:left w:val="none" w:sz="0" w:space="0" w:color="auto"/>
                <w:bottom w:val="none" w:sz="0" w:space="0" w:color="auto"/>
                <w:right w:val="none" w:sz="0" w:space="0" w:color="auto"/>
              </w:divBdr>
            </w:div>
            <w:div w:id="1811434114">
              <w:marLeft w:val="0"/>
              <w:marRight w:val="0"/>
              <w:marTop w:val="0"/>
              <w:marBottom w:val="0"/>
              <w:divBdr>
                <w:top w:val="none" w:sz="0" w:space="0" w:color="auto"/>
                <w:left w:val="none" w:sz="0" w:space="0" w:color="auto"/>
                <w:bottom w:val="none" w:sz="0" w:space="0" w:color="auto"/>
                <w:right w:val="none" w:sz="0" w:space="0" w:color="auto"/>
              </w:divBdr>
            </w:div>
          </w:divsChild>
        </w:div>
        <w:div w:id="1229850243">
          <w:marLeft w:val="-225"/>
          <w:marRight w:val="-225"/>
          <w:marTop w:val="0"/>
          <w:marBottom w:val="300"/>
          <w:divBdr>
            <w:top w:val="none" w:sz="0" w:space="0" w:color="auto"/>
            <w:left w:val="none" w:sz="0" w:space="0" w:color="auto"/>
            <w:bottom w:val="none" w:sz="0" w:space="0" w:color="auto"/>
            <w:right w:val="none" w:sz="0" w:space="0" w:color="auto"/>
          </w:divBdr>
          <w:divsChild>
            <w:div w:id="978925742">
              <w:marLeft w:val="0"/>
              <w:marRight w:val="0"/>
              <w:marTop w:val="0"/>
              <w:marBottom w:val="30"/>
              <w:divBdr>
                <w:top w:val="none" w:sz="0" w:space="0" w:color="auto"/>
                <w:left w:val="none" w:sz="0" w:space="0" w:color="auto"/>
                <w:bottom w:val="none" w:sz="0" w:space="0" w:color="auto"/>
                <w:right w:val="none" w:sz="0" w:space="0" w:color="auto"/>
              </w:divBdr>
            </w:div>
            <w:div w:id="278293503">
              <w:marLeft w:val="0"/>
              <w:marRight w:val="0"/>
              <w:marTop w:val="0"/>
              <w:marBottom w:val="0"/>
              <w:divBdr>
                <w:top w:val="none" w:sz="0" w:space="0" w:color="auto"/>
                <w:left w:val="none" w:sz="0" w:space="0" w:color="auto"/>
                <w:bottom w:val="none" w:sz="0" w:space="0" w:color="auto"/>
                <w:right w:val="none" w:sz="0" w:space="0" w:color="auto"/>
              </w:divBdr>
            </w:div>
          </w:divsChild>
        </w:div>
        <w:div w:id="1788154761">
          <w:marLeft w:val="-225"/>
          <w:marRight w:val="-225"/>
          <w:marTop w:val="0"/>
          <w:marBottom w:val="300"/>
          <w:divBdr>
            <w:top w:val="none" w:sz="0" w:space="0" w:color="auto"/>
            <w:left w:val="none" w:sz="0" w:space="0" w:color="auto"/>
            <w:bottom w:val="none" w:sz="0" w:space="0" w:color="auto"/>
            <w:right w:val="none" w:sz="0" w:space="0" w:color="auto"/>
          </w:divBdr>
          <w:divsChild>
            <w:div w:id="1679848648">
              <w:marLeft w:val="0"/>
              <w:marRight w:val="0"/>
              <w:marTop w:val="0"/>
              <w:marBottom w:val="30"/>
              <w:divBdr>
                <w:top w:val="none" w:sz="0" w:space="0" w:color="auto"/>
                <w:left w:val="none" w:sz="0" w:space="0" w:color="auto"/>
                <w:bottom w:val="none" w:sz="0" w:space="0" w:color="auto"/>
                <w:right w:val="none" w:sz="0" w:space="0" w:color="auto"/>
              </w:divBdr>
            </w:div>
            <w:div w:id="1310285109">
              <w:marLeft w:val="0"/>
              <w:marRight w:val="0"/>
              <w:marTop w:val="0"/>
              <w:marBottom w:val="0"/>
              <w:divBdr>
                <w:top w:val="none" w:sz="0" w:space="0" w:color="auto"/>
                <w:left w:val="none" w:sz="0" w:space="0" w:color="auto"/>
                <w:bottom w:val="none" w:sz="0" w:space="0" w:color="auto"/>
                <w:right w:val="none" w:sz="0" w:space="0" w:color="auto"/>
              </w:divBdr>
            </w:div>
          </w:divsChild>
        </w:div>
        <w:div w:id="1078331510">
          <w:marLeft w:val="-225"/>
          <w:marRight w:val="-225"/>
          <w:marTop w:val="0"/>
          <w:marBottom w:val="300"/>
          <w:divBdr>
            <w:top w:val="none" w:sz="0" w:space="0" w:color="auto"/>
            <w:left w:val="none" w:sz="0" w:space="0" w:color="auto"/>
            <w:bottom w:val="none" w:sz="0" w:space="0" w:color="auto"/>
            <w:right w:val="none" w:sz="0" w:space="0" w:color="auto"/>
          </w:divBdr>
          <w:divsChild>
            <w:div w:id="2116361421">
              <w:marLeft w:val="0"/>
              <w:marRight w:val="0"/>
              <w:marTop w:val="0"/>
              <w:marBottom w:val="30"/>
              <w:divBdr>
                <w:top w:val="none" w:sz="0" w:space="0" w:color="auto"/>
                <w:left w:val="none" w:sz="0" w:space="0" w:color="auto"/>
                <w:bottom w:val="none" w:sz="0" w:space="0" w:color="auto"/>
                <w:right w:val="none" w:sz="0" w:space="0" w:color="auto"/>
              </w:divBdr>
            </w:div>
            <w:div w:id="1698237679">
              <w:marLeft w:val="0"/>
              <w:marRight w:val="0"/>
              <w:marTop w:val="0"/>
              <w:marBottom w:val="0"/>
              <w:divBdr>
                <w:top w:val="none" w:sz="0" w:space="0" w:color="auto"/>
                <w:left w:val="none" w:sz="0" w:space="0" w:color="auto"/>
                <w:bottom w:val="none" w:sz="0" w:space="0" w:color="auto"/>
                <w:right w:val="none" w:sz="0" w:space="0" w:color="auto"/>
              </w:divBdr>
            </w:div>
          </w:divsChild>
        </w:div>
        <w:div w:id="1422068814">
          <w:marLeft w:val="-225"/>
          <w:marRight w:val="-225"/>
          <w:marTop w:val="0"/>
          <w:marBottom w:val="300"/>
          <w:divBdr>
            <w:top w:val="none" w:sz="0" w:space="0" w:color="auto"/>
            <w:left w:val="none" w:sz="0" w:space="0" w:color="auto"/>
            <w:bottom w:val="none" w:sz="0" w:space="0" w:color="auto"/>
            <w:right w:val="none" w:sz="0" w:space="0" w:color="auto"/>
          </w:divBdr>
          <w:divsChild>
            <w:div w:id="509954249">
              <w:marLeft w:val="0"/>
              <w:marRight w:val="0"/>
              <w:marTop w:val="0"/>
              <w:marBottom w:val="30"/>
              <w:divBdr>
                <w:top w:val="none" w:sz="0" w:space="0" w:color="auto"/>
                <w:left w:val="none" w:sz="0" w:space="0" w:color="auto"/>
                <w:bottom w:val="none" w:sz="0" w:space="0" w:color="auto"/>
                <w:right w:val="none" w:sz="0" w:space="0" w:color="auto"/>
              </w:divBdr>
            </w:div>
            <w:div w:id="1248348481">
              <w:marLeft w:val="0"/>
              <w:marRight w:val="0"/>
              <w:marTop w:val="0"/>
              <w:marBottom w:val="0"/>
              <w:divBdr>
                <w:top w:val="none" w:sz="0" w:space="0" w:color="auto"/>
                <w:left w:val="none" w:sz="0" w:space="0" w:color="auto"/>
                <w:bottom w:val="none" w:sz="0" w:space="0" w:color="auto"/>
                <w:right w:val="none" w:sz="0" w:space="0" w:color="auto"/>
              </w:divBdr>
              <w:divsChild>
                <w:div w:id="619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746">
          <w:marLeft w:val="-225"/>
          <w:marRight w:val="-225"/>
          <w:marTop w:val="0"/>
          <w:marBottom w:val="300"/>
          <w:divBdr>
            <w:top w:val="none" w:sz="0" w:space="0" w:color="auto"/>
            <w:left w:val="none" w:sz="0" w:space="0" w:color="auto"/>
            <w:bottom w:val="none" w:sz="0" w:space="0" w:color="auto"/>
            <w:right w:val="none" w:sz="0" w:space="0" w:color="auto"/>
          </w:divBdr>
          <w:divsChild>
            <w:div w:id="450365731">
              <w:marLeft w:val="0"/>
              <w:marRight w:val="0"/>
              <w:marTop w:val="0"/>
              <w:marBottom w:val="30"/>
              <w:divBdr>
                <w:top w:val="none" w:sz="0" w:space="0" w:color="auto"/>
                <w:left w:val="none" w:sz="0" w:space="0" w:color="auto"/>
                <w:bottom w:val="none" w:sz="0" w:space="0" w:color="auto"/>
                <w:right w:val="none" w:sz="0" w:space="0" w:color="auto"/>
              </w:divBdr>
            </w:div>
            <w:div w:id="2069184244">
              <w:marLeft w:val="0"/>
              <w:marRight w:val="0"/>
              <w:marTop w:val="0"/>
              <w:marBottom w:val="0"/>
              <w:divBdr>
                <w:top w:val="none" w:sz="0" w:space="0" w:color="auto"/>
                <w:left w:val="none" w:sz="0" w:space="0" w:color="auto"/>
                <w:bottom w:val="none" w:sz="0" w:space="0" w:color="auto"/>
                <w:right w:val="none" w:sz="0" w:space="0" w:color="auto"/>
              </w:divBdr>
            </w:div>
          </w:divsChild>
        </w:div>
        <w:div w:id="2069841017">
          <w:marLeft w:val="-225"/>
          <w:marRight w:val="-225"/>
          <w:marTop w:val="0"/>
          <w:marBottom w:val="300"/>
          <w:divBdr>
            <w:top w:val="none" w:sz="0" w:space="0" w:color="auto"/>
            <w:left w:val="none" w:sz="0" w:space="0" w:color="auto"/>
            <w:bottom w:val="none" w:sz="0" w:space="0" w:color="auto"/>
            <w:right w:val="none" w:sz="0" w:space="0" w:color="auto"/>
          </w:divBdr>
          <w:divsChild>
            <w:div w:id="934292432">
              <w:marLeft w:val="0"/>
              <w:marRight w:val="0"/>
              <w:marTop w:val="0"/>
              <w:marBottom w:val="30"/>
              <w:divBdr>
                <w:top w:val="none" w:sz="0" w:space="0" w:color="auto"/>
                <w:left w:val="none" w:sz="0" w:space="0" w:color="auto"/>
                <w:bottom w:val="none" w:sz="0" w:space="0" w:color="auto"/>
                <w:right w:val="none" w:sz="0" w:space="0" w:color="auto"/>
              </w:divBdr>
            </w:div>
            <w:div w:id="1535845131">
              <w:marLeft w:val="0"/>
              <w:marRight w:val="0"/>
              <w:marTop w:val="0"/>
              <w:marBottom w:val="0"/>
              <w:divBdr>
                <w:top w:val="none" w:sz="0" w:space="0" w:color="auto"/>
                <w:left w:val="none" w:sz="0" w:space="0" w:color="auto"/>
                <w:bottom w:val="none" w:sz="0" w:space="0" w:color="auto"/>
                <w:right w:val="none" w:sz="0" w:space="0" w:color="auto"/>
              </w:divBdr>
            </w:div>
          </w:divsChild>
        </w:div>
        <w:div w:id="553204156">
          <w:marLeft w:val="-225"/>
          <w:marRight w:val="-225"/>
          <w:marTop w:val="0"/>
          <w:marBottom w:val="300"/>
          <w:divBdr>
            <w:top w:val="none" w:sz="0" w:space="0" w:color="auto"/>
            <w:left w:val="none" w:sz="0" w:space="0" w:color="auto"/>
            <w:bottom w:val="none" w:sz="0" w:space="0" w:color="auto"/>
            <w:right w:val="none" w:sz="0" w:space="0" w:color="auto"/>
          </w:divBdr>
          <w:divsChild>
            <w:div w:id="2060281997">
              <w:marLeft w:val="0"/>
              <w:marRight w:val="0"/>
              <w:marTop w:val="0"/>
              <w:marBottom w:val="30"/>
              <w:divBdr>
                <w:top w:val="none" w:sz="0" w:space="0" w:color="auto"/>
                <w:left w:val="none" w:sz="0" w:space="0" w:color="auto"/>
                <w:bottom w:val="none" w:sz="0" w:space="0" w:color="auto"/>
                <w:right w:val="none" w:sz="0" w:space="0" w:color="auto"/>
              </w:divBdr>
            </w:div>
            <w:div w:id="410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2020-02-28T02:13:00Z</dcterms:created>
  <dcterms:modified xsi:type="dcterms:W3CDTF">2020-02-28T02:14:00Z</dcterms:modified>
</cp:coreProperties>
</file>