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Tên thủ tục:</w:t>
      </w:r>
    </w:p>
    <w:p w:rsidR="008B291C" w:rsidRPr="008B291C" w:rsidRDefault="008B291C" w:rsidP="008B291C">
      <w:pPr>
        <w:shd w:val="clear" w:color="auto" w:fill="FFFFFF"/>
        <w:spacing w:line="240" w:lineRule="auto"/>
        <w:rPr>
          <w:rFonts w:eastAsia="Times New Roman" w:cs="Times New Roman"/>
          <w:color w:val="1E2F41"/>
          <w:szCs w:val="28"/>
        </w:rPr>
      </w:pPr>
      <w:bookmarkStart w:id="0" w:name="_GoBack"/>
      <w:r w:rsidRPr="008B291C">
        <w:rPr>
          <w:rFonts w:eastAsia="Times New Roman" w:cs="Times New Roman"/>
          <w:color w:val="1E2F41"/>
          <w:szCs w:val="28"/>
        </w:rPr>
        <w:t>Thủ tục hội tự giải thể (cấp huyện)</w:t>
      </w:r>
    </w:p>
    <w:bookmarkEnd w:id="0"/>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Cấp thực hiện:</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Cấp Huyện</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Loại thủ tục:</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TTHC được luật giao quy định chi tiết</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Lĩnh vực:</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Tổ chức - Biên chế, Tổng hợp</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Trình tự thực hiện:</w:t>
      </w:r>
    </w:p>
    <w:p w:rsidR="008B291C" w:rsidRPr="008B291C" w:rsidRDefault="008B291C" w:rsidP="008B291C">
      <w:pPr>
        <w:shd w:val="clear" w:color="auto" w:fill="FFFFFF"/>
        <w:spacing w:after="0" w:line="240" w:lineRule="auto"/>
        <w:rPr>
          <w:rFonts w:eastAsia="Times New Roman" w:cs="Times New Roman"/>
          <w:color w:val="1E2F41"/>
          <w:szCs w:val="28"/>
        </w:rPr>
      </w:pPr>
      <w:r w:rsidRPr="008B291C">
        <w:rPr>
          <w:rFonts w:eastAsia="Times New Roman" w:cs="Times New Roman"/>
          <w:color w:val="1E2F41"/>
          <w:szCs w:val="28"/>
        </w:rPr>
        <w:t xml:space="preserve">1. Tiếp nhận hồ sơ a) Ban lãnh đạo hội chuẩn bị hồ sơ theo quy định của pháp luật, nộp hồ sơ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và phần mềm điện tử (nếu có); lập Giấy tiếp nhận hồ sơ và hẹn trả kết quả theo mẫu quy định. </w:t>
      </w:r>
      <w:r w:rsidRPr="008B291C">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số;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8B291C">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quả giải quyết hồ sơ cho Bộ phận tiếp nhận và trả kết quả; - Đối với hồ sơ qua thẩm tra, xác minh chưa đủ điều kiện giải quyết: Công chức báo cáo cấp có thẩm </w:t>
      </w:r>
      <w:r w:rsidRPr="008B291C">
        <w:rPr>
          <w:rFonts w:eastAsia="Times New Roman" w:cs="Times New Roman"/>
          <w:color w:val="1E2F41"/>
          <w:szCs w:val="28"/>
        </w:rPr>
        <w:lastRenderedPageBreak/>
        <w:t xml:space="preserve">quyền trả lại hồ sơ kèm theo thông báo bằng văn bản và nêu rõ lý do, nội dung cần 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8B291C">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8B291C" w:rsidRPr="008B291C" w:rsidRDefault="008B291C" w:rsidP="008B291C">
      <w:pPr>
        <w:shd w:val="clear" w:color="auto" w:fill="FFFFFF"/>
        <w:spacing w:line="240" w:lineRule="auto"/>
        <w:rPr>
          <w:rFonts w:eastAsia="Times New Roman" w:cs="Times New Roman"/>
          <w:color w:val="1E2F41"/>
          <w:szCs w:val="28"/>
        </w:rPr>
      </w:pPr>
    </w:p>
    <w:p w:rsidR="008B291C" w:rsidRPr="008B291C" w:rsidRDefault="008B291C" w:rsidP="008B291C">
      <w:pPr>
        <w:shd w:val="clear" w:color="auto" w:fill="FFFFFF"/>
        <w:spacing w:line="240" w:lineRule="auto"/>
        <w:rPr>
          <w:rFonts w:eastAsia="Times New Roman" w:cs="Times New Roman"/>
          <w:color w:val="333333"/>
          <w:szCs w:val="28"/>
        </w:rPr>
      </w:pPr>
      <w:r w:rsidRPr="008B291C">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8B291C" w:rsidRPr="008B291C" w:rsidTr="008B291C">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Mô tả</w:t>
            </w:r>
          </w:p>
        </w:tc>
      </w:tr>
      <w:tr w:rsidR="008B291C" w:rsidRPr="008B291C" w:rsidTr="008B291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30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30 ngày làm việc kể từ ngày nhận hồ sơ đầy đủ và hợp pháp.</w:t>
            </w:r>
          </w:p>
        </w:tc>
      </w:tr>
      <w:tr w:rsidR="008B291C" w:rsidRPr="008B291C" w:rsidTr="008B291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30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30 ngày làm việc kể từ ngày nhận hồ sơ đầy đủ và hợp pháp.</w:t>
            </w:r>
          </w:p>
        </w:tc>
      </w:tr>
    </w:tbl>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Thành phần hồ sơ:</w:t>
      </w:r>
    </w:p>
    <w:p w:rsidR="008B291C" w:rsidRPr="008B291C" w:rsidRDefault="008B291C" w:rsidP="008B291C">
      <w:pPr>
        <w:shd w:val="clear" w:color="auto" w:fill="FFFFFF"/>
        <w:spacing w:line="240" w:lineRule="auto"/>
        <w:rPr>
          <w:rFonts w:eastAsia="Times New Roman" w:cs="Times New Roman"/>
          <w:color w:val="333333"/>
          <w:szCs w:val="28"/>
        </w:rPr>
      </w:pPr>
      <w:r w:rsidRPr="008B291C">
        <w:rPr>
          <w:rFonts w:eastAsia="Times New Roman" w:cs="Times New Roman"/>
          <w:color w:val="333333"/>
          <w:szCs w:val="28"/>
        </w:rPr>
        <w:t>Số lượng hồ sơ: 01 bản chính.</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8B291C" w:rsidRPr="008B291C" w:rsidTr="008B291C">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Số lượng</w:t>
            </w:r>
          </w:p>
        </w:tc>
      </w:tr>
      <w:tr w:rsidR="008B291C" w:rsidRPr="008B291C" w:rsidTr="008B291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jc w:val="both"/>
              <w:rPr>
                <w:rFonts w:eastAsia="Times New Roman" w:cs="Times New Roman"/>
                <w:szCs w:val="28"/>
              </w:rPr>
            </w:pPr>
            <w:r w:rsidRPr="008B291C">
              <w:rPr>
                <w:rFonts w:eastAsia="Times New Roman" w:cs="Times New Roman"/>
                <w:szCs w:val="28"/>
              </w:rPr>
              <w:t>- Đơn đề nghị giải thể hội (theo mẫu);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color w:val="CE7A58"/>
                <w:szCs w:val="28"/>
              </w:rPr>
              <w:t xml:space="preserve">Mẫu 14 - Đơn đề nghị giải thể </w:t>
            </w:r>
            <w:r w:rsidRPr="008B291C">
              <w:rPr>
                <w:rFonts w:eastAsia="Times New Roman" w:cs="Times New Roman"/>
                <w:color w:val="CE7A58"/>
                <w:szCs w:val="28"/>
              </w:rPr>
              <w:lastRenderedPageBreak/>
              <w:t>hội.docx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lastRenderedPageBreak/>
              <w:t>Bản chính: 1</w:t>
            </w:r>
            <w:r w:rsidRPr="008B291C">
              <w:rPr>
                <w:rFonts w:eastAsia="Times New Roman" w:cs="Times New Roman"/>
                <w:szCs w:val="28"/>
              </w:rPr>
              <w:br/>
              <w:t>Bản sao: 0</w:t>
            </w:r>
          </w:p>
        </w:tc>
      </w:tr>
      <w:tr w:rsidR="008B291C" w:rsidRPr="008B291C" w:rsidTr="008B291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jc w:val="both"/>
              <w:rPr>
                <w:rFonts w:eastAsia="Times New Roman" w:cs="Times New Roman"/>
                <w:szCs w:val="28"/>
              </w:rPr>
            </w:pPr>
            <w:r w:rsidRPr="008B291C">
              <w:rPr>
                <w:rFonts w:eastAsia="Times New Roman" w:cs="Times New Roman"/>
                <w:szCs w:val="28"/>
              </w:rPr>
              <w:lastRenderedPageBreak/>
              <w:t>- Nghị quyết giải thể hội;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Bản chính: 1</w:t>
            </w:r>
            <w:r w:rsidRPr="008B291C">
              <w:rPr>
                <w:rFonts w:eastAsia="Times New Roman" w:cs="Times New Roman"/>
                <w:szCs w:val="28"/>
              </w:rPr>
              <w:br/>
              <w:t>Bản sao: 0</w:t>
            </w:r>
          </w:p>
        </w:tc>
      </w:tr>
      <w:tr w:rsidR="008B291C" w:rsidRPr="008B291C" w:rsidTr="008B291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jc w:val="both"/>
              <w:rPr>
                <w:rFonts w:eastAsia="Times New Roman" w:cs="Times New Roman"/>
                <w:szCs w:val="28"/>
              </w:rPr>
            </w:pPr>
            <w:r w:rsidRPr="008B291C">
              <w:rPr>
                <w:rFonts w:eastAsia="Times New Roman" w:cs="Times New Roman"/>
                <w:szCs w:val="28"/>
              </w:rPr>
              <w:t>- Bản kê tài sản, tài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Bản chính: 1</w:t>
            </w:r>
            <w:r w:rsidRPr="008B291C">
              <w:rPr>
                <w:rFonts w:eastAsia="Times New Roman" w:cs="Times New Roman"/>
                <w:szCs w:val="28"/>
              </w:rPr>
              <w:br/>
              <w:t>Bản sao: 0</w:t>
            </w:r>
          </w:p>
        </w:tc>
      </w:tr>
      <w:tr w:rsidR="008B291C" w:rsidRPr="008B291C" w:rsidTr="008B291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jc w:val="both"/>
              <w:rPr>
                <w:rFonts w:eastAsia="Times New Roman" w:cs="Times New Roman"/>
                <w:szCs w:val="28"/>
              </w:rPr>
            </w:pPr>
            <w:r w:rsidRPr="008B291C">
              <w:rPr>
                <w:rFonts w:eastAsia="Times New Roman" w:cs="Times New Roman"/>
                <w:szCs w:val="28"/>
              </w:rPr>
              <w:t>- Dự kiến phương thức xử lý tài sản, tài chính, lao động và thời hạn thanh toán các khoản nợ khác.</w:t>
            </w: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Bản chính: 1</w:t>
            </w:r>
            <w:r w:rsidRPr="008B291C">
              <w:rPr>
                <w:rFonts w:eastAsia="Times New Roman" w:cs="Times New Roman"/>
                <w:szCs w:val="28"/>
              </w:rPr>
              <w:br/>
              <w:t>Bản sao: 0</w:t>
            </w:r>
          </w:p>
        </w:tc>
      </w:tr>
    </w:tbl>
    <w:p w:rsidR="008B291C" w:rsidRPr="008B291C" w:rsidRDefault="008B291C" w:rsidP="008B291C">
      <w:pPr>
        <w:shd w:val="clear" w:color="auto" w:fill="FFFFFF"/>
        <w:spacing w:line="240" w:lineRule="auto"/>
        <w:rPr>
          <w:rFonts w:eastAsia="Times New Roman" w:cs="Times New Roman"/>
          <w:color w:val="1E2F41"/>
          <w:szCs w:val="28"/>
        </w:rPr>
      </w:pP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Đối tượng thực hiện:</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Tổ chức (không bao gồm doanh nghiệp, HTX)</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Cơ quan thực hiện:</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Phòng Nội vụ</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Cơ quan có thẩm quyền:</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Ủy ban nhân dân cấp Huyện</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Địa chỉ tiếp nhận HS:</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Nộp hồ sơ trực tiếp hoặc qua đường Bưu điện đến Bộ phận tiếp nhận và trả kết quả của UBND cấp huyện</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Cơ quan được ủy quyền:</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Không có thông tin</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Cơ quan phối hợp:</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Không có thông tin</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Kết quả thực hiện:</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Quyết định UBND cấp huyện, Đơn đề nghị giải thể hội (theo Mẫu 14 Phụ lục 1 Thông tư số 03/2013/TT-BNV).</w:t>
      </w:r>
    </w:p>
    <w:p w:rsidR="008B291C" w:rsidRPr="008B291C" w:rsidRDefault="008B291C" w:rsidP="008B291C">
      <w:pPr>
        <w:shd w:val="clear" w:color="auto" w:fill="FFFFFF"/>
        <w:spacing w:line="240" w:lineRule="auto"/>
        <w:rPr>
          <w:rFonts w:eastAsia="Times New Roman" w:cs="Times New Roman"/>
          <w:color w:val="333333"/>
          <w:szCs w:val="28"/>
        </w:rPr>
      </w:pPr>
      <w:r w:rsidRPr="008B291C">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8B291C" w:rsidRPr="008B291C" w:rsidTr="008B291C">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lastRenderedPageBreak/>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color w:val="1E2F41"/>
                <w:szCs w:val="28"/>
              </w:rPr>
            </w:pPr>
            <w:r w:rsidRPr="008B291C">
              <w:rPr>
                <w:rFonts w:eastAsia="Times New Roman" w:cs="Times New Roman"/>
                <w:color w:val="1E2F41"/>
                <w:szCs w:val="28"/>
              </w:rPr>
              <w:t>Cơ quan ban hành</w:t>
            </w:r>
          </w:p>
        </w:tc>
      </w:tr>
      <w:tr w:rsidR="008B291C" w:rsidRPr="008B291C" w:rsidTr="008B291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03/2013/TT-BNV</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Thông tư số 03/2013/TT-BNV ngày 16/4/2013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16-04-2013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r>
      <w:tr w:rsidR="008B291C" w:rsidRPr="008B291C" w:rsidTr="008B291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03/2014/TT-BNV</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Thông tư số 03/2014/TT-BNV ngày 19/6/2014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19-06-2014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r>
      <w:tr w:rsidR="008B291C" w:rsidRPr="008B291C" w:rsidTr="008B291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33/2012/NĐ-CP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Nghị định số 33/2012/NĐ-CP ngày 13/4/2012 của Chính phủ Sửa đổi, bổ sung một số điều của Nghị định số 45/2010/NĐ-CP ngày 21 tháng 4 năm 2010 của Chính phủ quy định về tổ chức, hoạt động và quản lý hội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13-04-2012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r>
      <w:tr w:rsidR="008B291C" w:rsidRPr="008B291C" w:rsidTr="008B291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lastRenderedPageBreak/>
              <w:t>45/2010/NĐ-CP</w:t>
            </w: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Nghị định số 45/2010/NĐ-CP</w:t>
            </w: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r w:rsidRPr="008B291C">
              <w:rPr>
                <w:rFonts w:eastAsia="Times New Roman" w:cs="Times New Roman"/>
                <w:szCs w:val="28"/>
              </w:rPr>
              <w:t>21-04-2010</w:t>
            </w:r>
          </w:p>
        </w:tc>
        <w:tc>
          <w:tcPr>
            <w:tcW w:w="0" w:type="auto"/>
            <w:tcBorders>
              <w:bottom w:val="nil"/>
            </w:tcBorders>
            <w:shd w:val="clear" w:color="auto" w:fill="auto"/>
            <w:tcMar>
              <w:top w:w="150" w:type="dxa"/>
              <w:left w:w="150" w:type="dxa"/>
              <w:bottom w:w="150" w:type="dxa"/>
              <w:right w:w="150" w:type="dxa"/>
            </w:tcMar>
            <w:vAlign w:val="center"/>
            <w:hideMark/>
          </w:tcPr>
          <w:p w:rsidR="008B291C" w:rsidRPr="008B291C" w:rsidRDefault="008B291C" w:rsidP="008B291C">
            <w:pPr>
              <w:spacing w:after="0" w:line="330" w:lineRule="atLeast"/>
              <w:rPr>
                <w:rFonts w:eastAsia="Times New Roman" w:cs="Times New Roman"/>
                <w:szCs w:val="28"/>
              </w:rPr>
            </w:pPr>
          </w:p>
        </w:tc>
      </w:tr>
    </w:tbl>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Yêu cầu, điều kiện thực hiện:</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 xml:space="preserve">a) Thông báo thời hạn thanh toán nợ (nếu có) cho các tổ chức và cá nhân có liên quan theo quy định của pháp luật trên năm số liên tiếp ở báo địa phương. b) Giải quyết tài sản, tài chính theo quy định tại Khoản 1 Điều 31 Nghị định 45/2010/NĐ-CP và quy định của pháp luật có liên quan. - Tài sản, tài chính do các tổ chức trong và ngoài nước tài trợ; tài sản, tài chính do Nhà nước hỗ trợ mà hội đã thực hiện đầy đủ nghĩa vụ về tài sản và thanh toán các khoản nợ thì số tài sản, số dư tài chính còn lại do cơ quan nhà nước có thẩm quyền quyết định; - Đối với nguồn tài sản, tài chính tự có của hội, mà hội đã thực hiện đầy đủ nghĩa vụ về tài sản và thanh toán các khoản nợ sau khi hội giải thể thì số tài sản, số dư tài chính còn lại do hội quyết định theo quy định của điều lệ hội. c) Trong thời hạn 30 ngày làm việc kể từ ngày hội tự giải thể, hội thực hiện các quy định trên và gửi một bộ hồ sơ đến Ủy ban nhân dân cấp huyện và cơ quan quản lý nhà nước về lĩnh vực hoạt động chính của hội. </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Từ khóa:</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Không có thông tin</w:t>
      </w:r>
    </w:p>
    <w:p w:rsidR="008B291C" w:rsidRPr="008B291C" w:rsidRDefault="008B291C" w:rsidP="008B291C">
      <w:pPr>
        <w:shd w:val="clear" w:color="auto" w:fill="FFFFFF"/>
        <w:spacing w:after="30" w:line="240" w:lineRule="auto"/>
        <w:rPr>
          <w:rFonts w:eastAsia="Times New Roman" w:cs="Times New Roman"/>
          <w:color w:val="333333"/>
          <w:szCs w:val="28"/>
        </w:rPr>
      </w:pPr>
      <w:r w:rsidRPr="008B291C">
        <w:rPr>
          <w:rFonts w:eastAsia="Times New Roman" w:cs="Times New Roman"/>
          <w:color w:val="333333"/>
          <w:szCs w:val="28"/>
        </w:rPr>
        <w:t>Mô tả:</w:t>
      </w:r>
    </w:p>
    <w:p w:rsidR="008B291C" w:rsidRPr="008B291C" w:rsidRDefault="008B291C" w:rsidP="008B291C">
      <w:pPr>
        <w:shd w:val="clear" w:color="auto" w:fill="FFFFFF"/>
        <w:spacing w:line="240" w:lineRule="auto"/>
        <w:rPr>
          <w:rFonts w:eastAsia="Times New Roman" w:cs="Times New Roman"/>
          <w:color w:val="1E2F41"/>
          <w:szCs w:val="28"/>
        </w:rPr>
      </w:pPr>
      <w:r w:rsidRPr="008B291C">
        <w:rPr>
          <w:rFonts w:eastAsia="Times New Roman" w:cs="Times New Roman"/>
          <w:color w:val="1E2F41"/>
          <w:szCs w:val="28"/>
        </w:rPr>
        <w:t>Không có thông tin</w:t>
      </w:r>
    </w:p>
    <w:p w:rsidR="003E268A" w:rsidRPr="008B291C" w:rsidRDefault="003E268A">
      <w:pPr>
        <w:rPr>
          <w:rFonts w:cs="Times New Roman"/>
          <w:szCs w:val="28"/>
        </w:rPr>
      </w:pPr>
    </w:p>
    <w:sectPr w:rsidR="003E268A" w:rsidRPr="008B2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1C"/>
    <w:rsid w:val="003E268A"/>
    <w:rsid w:val="008B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8B2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8B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369">
      <w:bodyDiv w:val="1"/>
      <w:marLeft w:val="0"/>
      <w:marRight w:val="0"/>
      <w:marTop w:val="0"/>
      <w:marBottom w:val="0"/>
      <w:divBdr>
        <w:top w:val="none" w:sz="0" w:space="0" w:color="auto"/>
        <w:left w:val="none" w:sz="0" w:space="0" w:color="auto"/>
        <w:bottom w:val="none" w:sz="0" w:space="0" w:color="auto"/>
        <w:right w:val="none" w:sz="0" w:space="0" w:color="auto"/>
      </w:divBdr>
      <w:divsChild>
        <w:div w:id="300161472">
          <w:marLeft w:val="-225"/>
          <w:marRight w:val="-225"/>
          <w:marTop w:val="0"/>
          <w:marBottom w:val="225"/>
          <w:divBdr>
            <w:top w:val="none" w:sz="0" w:space="0" w:color="auto"/>
            <w:left w:val="none" w:sz="0" w:space="0" w:color="auto"/>
            <w:bottom w:val="none" w:sz="0" w:space="0" w:color="auto"/>
            <w:right w:val="none" w:sz="0" w:space="0" w:color="auto"/>
          </w:divBdr>
          <w:divsChild>
            <w:div w:id="196354325">
              <w:marLeft w:val="0"/>
              <w:marRight w:val="0"/>
              <w:marTop w:val="0"/>
              <w:marBottom w:val="30"/>
              <w:divBdr>
                <w:top w:val="none" w:sz="0" w:space="0" w:color="auto"/>
                <w:left w:val="none" w:sz="0" w:space="0" w:color="auto"/>
                <w:bottom w:val="none" w:sz="0" w:space="0" w:color="auto"/>
                <w:right w:val="none" w:sz="0" w:space="0" w:color="auto"/>
              </w:divBdr>
            </w:div>
            <w:div w:id="618685447">
              <w:marLeft w:val="0"/>
              <w:marRight w:val="0"/>
              <w:marTop w:val="0"/>
              <w:marBottom w:val="0"/>
              <w:divBdr>
                <w:top w:val="none" w:sz="0" w:space="0" w:color="auto"/>
                <w:left w:val="none" w:sz="0" w:space="0" w:color="auto"/>
                <w:bottom w:val="none" w:sz="0" w:space="0" w:color="auto"/>
                <w:right w:val="none" w:sz="0" w:space="0" w:color="auto"/>
              </w:divBdr>
            </w:div>
          </w:divsChild>
        </w:div>
        <w:div w:id="43718233">
          <w:marLeft w:val="-225"/>
          <w:marRight w:val="-225"/>
          <w:marTop w:val="0"/>
          <w:marBottom w:val="225"/>
          <w:divBdr>
            <w:top w:val="none" w:sz="0" w:space="0" w:color="auto"/>
            <w:left w:val="none" w:sz="0" w:space="0" w:color="auto"/>
            <w:bottom w:val="none" w:sz="0" w:space="0" w:color="auto"/>
            <w:right w:val="none" w:sz="0" w:space="0" w:color="auto"/>
          </w:divBdr>
          <w:divsChild>
            <w:div w:id="2061711773">
              <w:marLeft w:val="0"/>
              <w:marRight w:val="0"/>
              <w:marTop w:val="0"/>
              <w:marBottom w:val="30"/>
              <w:divBdr>
                <w:top w:val="none" w:sz="0" w:space="0" w:color="auto"/>
                <w:left w:val="none" w:sz="0" w:space="0" w:color="auto"/>
                <w:bottom w:val="none" w:sz="0" w:space="0" w:color="auto"/>
                <w:right w:val="none" w:sz="0" w:space="0" w:color="auto"/>
              </w:divBdr>
            </w:div>
            <w:div w:id="1540317768">
              <w:marLeft w:val="0"/>
              <w:marRight w:val="0"/>
              <w:marTop w:val="0"/>
              <w:marBottom w:val="0"/>
              <w:divBdr>
                <w:top w:val="none" w:sz="0" w:space="0" w:color="auto"/>
                <w:left w:val="none" w:sz="0" w:space="0" w:color="auto"/>
                <w:bottom w:val="none" w:sz="0" w:space="0" w:color="auto"/>
                <w:right w:val="none" w:sz="0" w:space="0" w:color="auto"/>
              </w:divBdr>
            </w:div>
          </w:divsChild>
        </w:div>
        <w:div w:id="1402366488">
          <w:marLeft w:val="-225"/>
          <w:marRight w:val="-225"/>
          <w:marTop w:val="0"/>
          <w:marBottom w:val="225"/>
          <w:divBdr>
            <w:top w:val="none" w:sz="0" w:space="0" w:color="auto"/>
            <w:left w:val="none" w:sz="0" w:space="0" w:color="auto"/>
            <w:bottom w:val="none" w:sz="0" w:space="0" w:color="auto"/>
            <w:right w:val="none" w:sz="0" w:space="0" w:color="auto"/>
          </w:divBdr>
          <w:divsChild>
            <w:div w:id="1825202543">
              <w:marLeft w:val="0"/>
              <w:marRight w:val="0"/>
              <w:marTop w:val="0"/>
              <w:marBottom w:val="30"/>
              <w:divBdr>
                <w:top w:val="none" w:sz="0" w:space="0" w:color="auto"/>
                <w:left w:val="none" w:sz="0" w:space="0" w:color="auto"/>
                <w:bottom w:val="none" w:sz="0" w:space="0" w:color="auto"/>
                <w:right w:val="none" w:sz="0" w:space="0" w:color="auto"/>
              </w:divBdr>
            </w:div>
            <w:div w:id="329871870">
              <w:marLeft w:val="0"/>
              <w:marRight w:val="0"/>
              <w:marTop w:val="0"/>
              <w:marBottom w:val="0"/>
              <w:divBdr>
                <w:top w:val="none" w:sz="0" w:space="0" w:color="auto"/>
                <w:left w:val="none" w:sz="0" w:space="0" w:color="auto"/>
                <w:bottom w:val="none" w:sz="0" w:space="0" w:color="auto"/>
                <w:right w:val="none" w:sz="0" w:space="0" w:color="auto"/>
              </w:divBdr>
            </w:div>
          </w:divsChild>
        </w:div>
        <w:div w:id="1695768326">
          <w:marLeft w:val="-225"/>
          <w:marRight w:val="-225"/>
          <w:marTop w:val="0"/>
          <w:marBottom w:val="225"/>
          <w:divBdr>
            <w:top w:val="none" w:sz="0" w:space="0" w:color="auto"/>
            <w:left w:val="none" w:sz="0" w:space="0" w:color="auto"/>
            <w:bottom w:val="none" w:sz="0" w:space="0" w:color="auto"/>
            <w:right w:val="none" w:sz="0" w:space="0" w:color="auto"/>
          </w:divBdr>
          <w:divsChild>
            <w:div w:id="1122459811">
              <w:marLeft w:val="0"/>
              <w:marRight w:val="0"/>
              <w:marTop w:val="0"/>
              <w:marBottom w:val="30"/>
              <w:divBdr>
                <w:top w:val="none" w:sz="0" w:space="0" w:color="auto"/>
                <w:left w:val="none" w:sz="0" w:space="0" w:color="auto"/>
                <w:bottom w:val="none" w:sz="0" w:space="0" w:color="auto"/>
                <w:right w:val="none" w:sz="0" w:space="0" w:color="auto"/>
              </w:divBdr>
            </w:div>
            <w:div w:id="1998261104">
              <w:marLeft w:val="0"/>
              <w:marRight w:val="0"/>
              <w:marTop w:val="0"/>
              <w:marBottom w:val="0"/>
              <w:divBdr>
                <w:top w:val="none" w:sz="0" w:space="0" w:color="auto"/>
                <w:left w:val="none" w:sz="0" w:space="0" w:color="auto"/>
                <w:bottom w:val="none" w:sz="0" w:space="0" w:color="auto"/>
                <w:right w:val="none" w:sz="0" w:space="0" w:color="auto"/>
              </w:divBdr>
            </w:div>
          </w:divsChild>
        </w:div>
        <w:div w:id="364840386">
          <w:marLeft w:val="-225"/>
          <w:marRight w:val="-225"/>
          <w:marTop w:val="0"/>
          <w:marBottom w:val="225"/>
          <w:divBdr>
            <w:top w:val="none" w:sz="0" w:space="0" w:color="auto"/>
            <w:left w:val="none" w:sz="0" w:space="0" w:color="auto"/>
            <w:bottom w:val="none" w:sz="0" w:space="0" w:color="auto"/>
            <w:right w:val="none" w:sz="0" w:space="0" w:color="auto"/>
          </w:divBdr>
          <w:divsChild>
            <w:div w:id="2125078902">
              <w:marLeft w:val="0"/>
              <w:marRight w:val="0"/>
              <w:marTop w:val="0"/>
              <w:marBottom w:val="30"/>
              <w:divBdr>
                <w:top w:val="none" w:sz="0" w:space="0" w:color="auto"/>
                <w:left w:val="none" w:sz="0" w:space="0" w:color="auto"/>
                <w:bottom w:val="none" w:sz="0" w:space="0" w:color="auto"/>
                <w:right w:val="none" w:sz="0" w:space="0" w:color="auto"/>
              </w:divBdr>
            </w:div>
            <w:div w:id="809982586">
              <w:marLeft w:val="0"/>
              <w:marRight w:val="0"/>
              <w:marTop w:val="0"/>
              <w:marBottom w:val="0"/>
              <w:divBdr>
                <w:top w:val="none" w:sz="0" w:space="0" w:color="auto"/>
                <w:left w:val="none" w:sz="0" w:space="0" w:color="auto"/>
                <w:bottom w:val="none" w:sz="0" w:space="0" w:color="auto"/>
                <w:right w:val="none" w:sz="0" w:space="0" w:color="auto"/>
              </w:divBdr>
              <w:divsChild>
                <w:div w:id="10143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385">
          <w:marLeft w:val="-225"/>
          <w:marRight w:val="-225"/>
          <w:marTop w:val="0"/>
          <w:marBottom w:val="225"/>
          <w:divBdr>
            <w:top w:val="none" w:sz="0" w:space="0" w:color="auto"/>
            <w:left w:val="none" w:sz="0" w:space="0" w:color="auto"/>
            <w:bottom w:val="none" w:sz="0" w:space="0" w:color="auto"/>
            <w:right w:val="none" w:sz="0" w:space="0" w:color="auto"/>
          </w:divBdr>
          <w:divsChild>
            <w:div w:id="2131244367">
              <w:marLeft w:val="0"/>
              <w:marRight w:val="0"/>
              <w:marTop w:val="0"/>
              <w:marBottom w:val="30"/>
              <w:divBdr>
                <w:top w:val="none" w:sz="0" w:space="0" w:color="auto"/>
                <w:left w:val="none" w:sz="0" w:space="0" w:color="auto"/>
                <w:bottom w:val="none" w:sz="0" w:space="0" w:color="auto"/>
                <w:right w:val="none" w:sz="0" w:space="0" w:color="auto"/>
              </w:divBdr>
            </w:div>
            <w:div w:id="780999515">
              <w:marLeft w:val="0"/>
              <w:marRight w:val="0"/>
              <w:marTop w:val="0"/>
              <w:marBottom w:val="0"/>
              <w:divBdr>
                <w:top w:val="none" w:sz="0" w:space="0" w:color="auto"/>
                <w:left w:val="none" w:sz="0" w:space="0" w:color="auto"/>
                <w:bottom w:val="none" w:sz="0" w:space="0" w:color="auto"/>
                <w:right w:val="none" w:sz="0" w:space="0" w:color="auto"/>
              </w:divBdr>
              <w:divsChild>
                <w:div w:id="71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5582">
          <w:marLeft w:val="-225"/>
          <w:marRight w:val="-225"/>
          <w:marTop w:val="0"/>
          <w:marBottom w:val="225"/>
          <w:divBdr>
            <w:top w:val="none" w:sz="0" w:space="0" w:color="auto"/>
            <w:left w:val="none" w:sz="0" w:space="0" w:color="auto"/>
            <w:bottom w:val="none" w:sz="0" w:space="0" w:color="auto"/>
            <w:right w:val="none" w:sz="0" w:space="0" w:color="auto"/>
          </w:divBdr>
          <w:divsChild>
            <w:div w:id="1954744249">
              <w:marLeft w:val="0"/>
              <w:marRight w:val="0"/>
              <w:marTop w:val="0"/>
              <w:marBottom w:val="30"/>
              <w:divBdr>
                <w:top w:val="none" w:sz="0" w:space="0" w:color="auto"/>
                <w:left w:val="none" w:sz="0" w:space="0" w:color="auto"/>
                <w:bottom w:val="none" w:sz="0" w:space="0" w:color="auto"/>
                <w:right w:val="none" w:sz="0" w:space="0" w:color="auto"/>
              </w:divBdr>
            </w:div>
            <w:div w:id="850919593">
              <w:marLeft w:val="0"/>
              <w:marRight w:val="0"/>
              <w:marTop w:val="0"/>
              <w:marBottom w:val="0"/>
              <w:divBdr>
                <w:top w:val="none" w:sz="0" w:space="0" w:color="auto"/>
                <w:left w:val="none" w:sz="0" w:space="0" w:color="auto"/>
                <w:bottom w:val="none" w:sz="0" w:space="0" w:color="auto"/>
                <w:right w:val="none" w:sz="0" w:space="0" w:color="auto"/>
              </w:divBdr>
              <w:divsChild>
                <w:div w:id="10553958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38807002">
          <w:marLeft w:val="-225"/>
          <w:marRight w:val="-225"/>
          <w:marTop w:val="0"/>
          <w:marBottom w:val="225"/>
          <w:divBdr>
            <w:top w:val="none" w:sz="0" w:space="0" w:color="auto"/>
            <w:left w:val="none" w:sz="0" w:space="0" w:color="auto"/>
            <w:bottom w:val="none" w:sz="0" w:space="0" w:color="auto"/>
            <w:right w:val="none" w:sz="0" w:space="0" w:color="auto"/>
          </w:divBdr>
          <w:divsChild>
            <w:div w:id="1300501803">
              <w:marLeft w:val="0"/>
              <w:marRight w:val="0"/>
              <w:marTop w:val="0"/>
              <w:marBottom w:val="30"/>
              <w:divBdr>
                <w:top w:val="none" w:sz="0" w:space="0" w:color="auto"/>
                <w:left w:val="none" w:sz="0" w:space="0" w:color="auto"/>
                <w:bottom w:val="none" w:sz="0" w:space="0" w:color="auto"/>
                <w:right w:val="none" w:sz="0" w:space="0" w:color="auto"/>
              </w:divBdr>
            </w:div>
            <w:div w:id="842740287">
              <w:marLeft w:val="0"/>
              <w:marRight w:val="0"/>
              <w:marTop w:val="0"/>
              <w:marBottom w:val="0"/>
              <w:divBdr>
                <w:top w:val="none" w:sz="0" w:space="0" w:color="auto"/>
                <w:left w:val="none" w:sz="0" w:space="0" w:color="auto"/>
                <w:bottom w:val="none" w:sz="0" w:space="0" w:color="auto"/>
                <w:right w:val="none" w:sz="0" w:space="0" w:color="auto"/>
              </w:divBdr>
            </w:div>
          </w:divsChild>
        </w:div>
        <w:div w:id="448204333">
          <w:marLeft w:val="-225"/>
          <w:marRight w:val="-225"/>
          <w:marTop w:val="0"/>
          <w:marBottom w:val="225"/>
          <w:divBdr>
            <w:top w:val="none" w:sz="0" w:space="0" w:color="auto"/>
            <w:left w:val="none" w:sz="0" w:space="0" w:color="auto"/>
            <w:bottom w:val="none" w:sz="0" w:space="0" w:color="auto"/>
            <w:right w:val="none" w:sz="0" w:space="0" w:color="auto"/>
          </w:divBdr>
          <w:divsChild>
            <w:div w:id="337541076">
              <w:marLeft w:val="0"/>
              <w:marRight w:val="0"/>
              <w:marTop w:val="0"/>
              <w:marBottom w:val="30"/>
              <w:divBdr>
                <w:top w:val="none" w:sz="0" w:space="0" w:color="auto"/>
                <w:left w:val="none" w:sz="0" w:space="0" w:color="auto"/>
                <w:bottom w:val="none" w:sz="0" w:space="0" w:color="auto"/>
                <w:right w:val="none" w:sz="0" w:space="0" w:color="auto"/>
              </w:divBdr>
            </w:div>
            <w:div w:id="974798222">
              <w:marLeft w:val="0"/>
              <w:marRight w:val="0"/>
              <w:marTop w:val="0"/>
              <w:marBottom w:val="0"/>
              <w:divBdr>
                <w:top w:val="none" w:sz="0" w:space="0" w:color="auto"/>
                <w:left w:val="none" w:sz="0" w:space="0" w:color="auto"/>
                <w:bottom w:val="none" w:sz="0" w:space="0" w:color="auto"/>
                <w:right w:val="none" w:sz="0" w:space="0" w:color="auto"/>
              </w:divBdr>
            </w:div>
          </w:divsChild>
        </w:div>
        <w:div w:id="474496436">
          <w:marLeft w:val="-225"/>
          <w:marRight w:val="-225"/>
          <w:marTop w:val="0"/>
          <w:marBottom w:val="225"/>
          <w:divBdr>
            <w:top w:val="none" w:sz="0" w:space="0" w:color="auto"/>
            <w:left w:val="none" w:sz="0" w:space="0" w:color="auto"/>
            <w:bottom w:val="none" w:sz="0" w:space="0" w:color="auto"/>
            <w:right w:val="none" w:sz="0" w:space="0" w:color="auto"/>
          </w:divBdr>
          <w:divsChild>
            <w:div w:id="1365133204">
              <w:marLeft w:val="0"/>
              <w:marRight w:val="0"/>
              <w:marTop w:val="0"/>
              <w:marBottom w:val="30"/>
              <w:divBdr>
                <w:top w:val="none" w:sz="0" w:space="0" w:color="auto"/>
                <w:left w:val="none" w:sz="0" w:space="0" w:color="auto"/>
                <w:bottom w:val="none" w:sz="0" w:space="0" w:color="auto"/>
                <w:right w:val="none" w:sz="0" w:space="0" w:color="auto"/>
              </w:divBdr>
            </w:div>
            <w:div w:id="221908083">
              <w:marLeft w:val="0"/>
              <w:marRight w:val="0"/>
              <w:marTop w:val="0"/>
              <w:marBottom w:val="0"/>
              <w:divBdr>
                <w:top w:val="none" w:sz="0" w:space="0" w:color="auto"/>
                <w:left w:val="none" w:sz="0" w:space="0" w:color="auto"/>
                <w:bottom w:val="none" w:sz="0" w:space="0" w:color="auto"/>
                <w:right w:val="none" w:sz="0" w:space="0" w:color="auto"/>
              </w:divBdr>
            </w:div>
          </w:divsChild>
        </w:div>
        <w:div w:id="80371649">
          <w:marLeft w:val="-225"/>
          <w:marRight w:val="-225"/>
          <w:marTop w:val="0"/>
          <w:marBottom w:val="225"/>
          <w:divBdr>
            <w:top w:val="none" w:sz="0" w:space="0" w:color="auto"/>
            <w:left w:val="none" w:sz="0" w:space="0" w:color="auto"/>
            <w:bottom w:val="none" w:sz="0" w:space="0" w:color="auto"/>
            <w:right w:val="none" w:sz="0" w:space="0" w:color="auto"/>
          </w:divBdr>
          <w:divsChild>
            <w:div w:id="1147237529">
              <w:marLeft w:val="0"/>
              <w:marRight w:val="0"/>
              <w:marTop w:val="0"/>
              <w:marBottom w:val="30"/>
              <w:divBdr>
                <w:top w:val="none" w:sz="0" w:space="0" w:color="auto"/>
                <w:left w:val="none" w:sz="0" w:space="0" w:color="auto"/>
                <w:bottom w:val="none" w:sz="0" w:space="0" w:color="auto"/>
                <w:right w:val="none" w:sz="0" w:space="0" w:color="auto"/>
              </w:divBdr>
            </w:div>
            <w:div w:id="1293556388">
              <w:marLeft w:val="0"/>
              <w:marRight w:val="0"/>
              <w:marTop w:val="0"/>
              <w:marBottom w:val="0"/>
              <w:divBdr>
                <w:top w:val="none" w:sz="0" w:space="0" w:color="auto"/>
                <w:left w:val="none" w:sz="0" w:space="0" w:color="auto"/>
                <w:bottom w:val="none" w:sz="0" w:space="0" w:color="auto"/>
                <w:right w:val="none" w:sz="0" w:space="0" w:color="auto"/>
              </w:divBdr>
            </w:div>
          </w:divsChild>
        </w:div>
        <w:div w:id="155075534">
          <w:marLeft w:val="-225"/>
          <w:marRight w:val="-225"/>
          <w:marTop w:val="0"/>
          <w:marBottom w:val="225"/>
          <w:divBdr>
            <w:top w:val="none" w:sz="0" w:space="0" w:color="auto"/>
            <w:left w:val="none" w:sz="0" w:space="0" w:color="auto"/>
            <w:bottom w:val="none" w:sz="0" w:space="0" w:color="auto"/>
            <w:right w:val="none" w:sz="0" w:space="0" w:color="auto"/>
          </w:divBdr>
          <w:divsChild>
            <w:div w:id="426115694">
              <w:marLeft w:val="0"/>
              <w:marRight w:val="0"/>
              <w:marTop w:val="0"/>
              <w:marBottom w:val="30"/>
              <w:divBdr>
                <w:top w:val="none" w:sz="0" w:space="0" w:color="auto"/>
                <w:left w:val="none" w:sz="0" w:space="0" w:color="auto"/>
                <w:bottom w:val="none" w:sz="0" w:space="0" w:color="auto"/>
                <w:right w:val="none" w:sz="0" w:space="0" w:color="auto"/>
              </w:divBdr>
            </w:div>
            <w:div w:id="1157457690">
              <w:marLeft w:val="0"/>
              <w:marRight w:val="0"/>
              <w:marTop w:val="0"/>
              <w:marBottom w:val="0"/>
              <w:divBdr>
                <w:top w:val="none" w:sz="0" w:space="0" w:color="auto"/>
                <w:left w:val="none" w:sz="0" w:space="0" w:color="auto"/>
                <w:bottom w:val="none" w:sz="0" w:space="0" w:color="auto"/>
                <w:right w:val="none" w:sz="0" w:space="0" w:color="auto"/>
              </w:divBdr>
            </w:div>
          </w:divsChild>
        </w:div>
        <w:div w:id="315719431">
          <w:marLeft w:val="-225"/>
          <w:marRight w:val="-225"/>
          <w:marTop w:val="0"/>
          <w:marBottom w:val="225"/>
          <w:divBdr>
            <w:top w:val="none" w:sz="0" w:space="0" w:color="auto"/>
            <w:left w:val="none" w:sz="0" w:space="0" w:color="auto"/>
            <w:bottom w:val="none" w:sz="0" w:space="0" w:color="auto"/>
            <w:right w:val="none" w:sz="0" w:space="0" w:color="auto"/>
          </w:divBdr>
          <w:divsChild>
            <w:div w:id="1372071637">
              <w:marLeft w:val="0"/>
              <w:marRight w:val="0"/>
              <w:marTop w:val="0"/>
              <w:marBottom w:val="30"/>
              <w:divBdr>
                <w:top w:val="none" w:sz="0" w:space="0" w:color="auto"/>
                <w:left w:val="none" w:sz="0" w:space="0" w:color="auto"/>
                <w:bottom w:val="none" w:sz="0" w:space="0" w:color="auto"/>
                <w:right w:val="none" w:sz="0" w:space="0" w:color="auto"/>
              </w:divBdr>
            </w:div>
            <w:div w:id="1026910176">
              <w:marLeft w:val="0"/>
              <w:marRight w:val="0"/>
              <w:marTop w:val="0"/>
              <w:marBottom w:val="0"/>
              <w:divBdr>
                <w:top w:val="none" w:sz="0" w:space="0" w:color="auto"/>
                <w:left w:val="none" w:sz="0" w:space="0" w:color="auto"/>
                <w:bottom w:val="none" w:sz="0" w:space="0" w:color="auto"/>
                <w:right w:val="none" w:sz="0" w:space="0" w:color="auto"/>
              </w:divBdr>
            </w:div>
          </w:divsChild>
        </w:div>
        <w:div w:id="1261837674">
          <w:marLeft w:val="-225"/>
          <w:marRight w:val="-225"/>
          <w:marTop w:val="0"/>
          <w:marBottom w:val="225"/>
          <w:divBdr>
            <w:top w:val="none" w:sz="0" w:space="0" w:color="auto"/>
            <w:left w:val="none" w:sz="0" w:space="0" w:color="auto"/>
            <w:bottom w:val="none" w:sz="0" w:space="0" w:color="auto"/>
            <w:right w:val="none" w:sz="0" w:space="0" w:color="auto"/>
          </w:divBdr>
          <w:divsChild>
            <w:div w:id="1364132259">
              <w:marLeft w:val="0"/>
              <w:marRight w:val="0"/>
              <w:marTop w:val="0"/>
              <w:marBottom w:val="30"/>
              <w:divBdr>
                <w:top w:val="none" w:sz="0" w:space="0" w:color="auto"/>
                <w:left w:val="none" w:sz="0" w:space="0" w:color="auto"/>
                <w:bottom w:val="none" w:sz="0" w:space="0" w:color="auto"/>
                <w:right w:val="none" w:sz="0" w:space="0" w:color="auto"/>
              </w:divBdr>
            </w:div>
            <w:div w:id="1092507779">
              <w:marLeft w:val="0"/>
              <w:marRight w:val="0"/>
              <w:marTop w:val="0"/>
              <w:marBottom w:val="0"/>
              <w:divBdr>
                <w:top w:val="none" w:sz="0" w:space="0" w:color="auto"/>
                <w:left w:val="none" w:sz="0" w:space="0" w:color="auto"/>
                <w:bottom w:val="none" w:sz="0" w:space="0" w:color="auto"/>
                <w:right w:val="none" w:sz="0" w:space="0" w:color="auto"/>
              </w:divBdr>
            </w:div>
          </w:divsChild>
        </w:div>
        <w:div w:id="1944068710">
          <w:marLeft w:val="-225"/>
          <w:marRight w:val="-225"/>
          <w:marTop w:val="0"/>
          <w:marBottom w:val="225"/>
          <w:divBdr>
            <w:top w:val="none" w:sz="0" w:space="0" w:color="auto"/>
            <w:left w:val="none" w:sz="0" w:space="0" w:color="auto"/>
            <w:bottom w:val="none" w:sz="0" w:space="0" w:color="auto"/>
            <w:right w:val="none" w:sz="0" w:space="0" w:color="auto"/>
          </w:divBdr>
          <w:divsChild>
            <w:div w:id="1996061216">
              <w:marLeft w:val="0"/>
              <w:marRight w:val="0"/>
              <w:marTop w:val="0"/>
              <w:marBottom w:val="30"/>
              <w:divBdr>
                <w:top w:val="none" w:sz="0" w:space="0" w:color="auto"/>
                <w:left w:val="none" w:sz="0" w:space="0" w:color="auto"/>
                <w:bottom w:val="none" w:sz="0" w:space="0" w:color="auto"/>
                <w:right w:val="none" w:sz="0" w:space="0" w:color="auto"/>
              </w:divBdr>
            </w:div>
            <w:div w:id="1801220590">
              <w:marLeft w:val="0"/>
              <w:marRight w:val="0"/>
              <w:marTop w:val="0"/>
              <w:marBottom w:val="0"/>
              <w:divBdr>
                <w:top w:val="none" w:sz="0" w:space="0" w:color="auto"/>
                <w:left w:val="none" w:sz="0" w:space="0" w:color="auto"/>
                <w:bottom w:val="none" w:sz="0" w:space="0" w:color="auto"/>
                <w:right w:val="none" w:sz="0" w:space="0" w:color="auto"/>
              </w:divBdr>
              <w:divsChild>
                <w:div w:id="9623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434">
          <w:marLeft w:val="-225"/>
          <w:marRight w:val="-225"/>
          <w:marTop w:val="0"/>
          <w:marBottom w:val="225"/>
          <w:divBdr>
            <w:top w:val="none" w:sz="0" w:space="0" w:color="auto"/>
            <w:left w:val="none" w:sz="0" w:space="0" w:color="auto"/>
            <w:bottom w:val="none" w:sz="0" w:space="0" w:color="auto"/>
            <w:right w:val="none" w:sz="0" w:space="0" w:color="auto"/>
          </w:divBdr>
          <w:divsChild>
            <w:div w:id="574630385">
              <w:marLeft w:val="0"/>
              <w:marRight w:val="0"/>
              <w:marTop w:val="0"/>
              <w:marBottom w:val="30"/>
              <w:divBdr>
                <w:top w:val="none" w:sz="0" w:space="0" w:color="auto"/>
                <w:left w:val="none" w:sz="0" w:space="0" w:color="auto"/>
                <w:bottom w:val="none" w:sz="0" w:space="0" w:color="auto"/>
                <w:right w:val="none" w:sz="0" w:space="0" w:color="auto"/>
              </w:divBdr>
            </w:div>
            <w:div w:id="401299761">
              <w:marLeft w:val="0"/>
              <w:marRight w:val="0"/>
              <w:marTop w:val="0"/>
              <w:marBottom w:val="0"/>
              <w:divBdr>
                <w:top w:val="none" w:sz="0" w:space="0" w:color="auto"/>
                <w:left w:val="none" w:sz="0" w:space="0" w:color="auto"/>
                <w:bottom w:val="none" w:sz="0" w:space="0" w:color="auto"/>
                <w:right w:val="none" w:sz="0" w:space="0" w:color="auto"/>
              </w:divBdr>
            </w:div>
          </w:divsChild>
        </w:div>
        <w:div w:id="1282146714">
          <w:marLeft w:val="-225"/>
          <w:marRight w:val="-225"/>
          <w:marTop w:val="0"/>
          <w:marBottom w:val="225"/>
          <w:divBdr>
            <w:top w:val="none" w:sz="0" w:space="0" w:color="auto"/>
            <w:left w:val="none" w:sz="0" w:space="0" w:color="auto"/>
            <w:bottom w:val="none" w:sz="0" w:space="0" w:color="auto"/>
            <w:right w:val="none" w:sz="0" w:space="0" w:color="auto"/>
          </w:divBdr>
          <w:divsChild>
            <w:div w:id="1235357552">
              <w:marLeft w:val="0"/>
              <w:marRight w:val="0"/>
              <w:marTop w:val="0"/>
              <w:marBottom w:val="30"/>
              <w:divBdr>
                <w:top w:val="none" w:sz="0" w:space="0" w:color="auto"/>
                <w:left w:val="none" w:sz="0" w:space="0" w:color="auto"/>
                <w:bottom w:val="none" w:sz="0" w:space="0" w:color="auto"/>
                <w:right w:val="none" w:sz="0" w:space="0" w:color="auto"/>
              </w:divBdr>
            </w:div>
            <w:div w:id="902447300">
              <w:marLeft w:val="0"/>
              <w:marRight w:val="0"/>
              <w:marTop w:val="0"/>
              <w:marBottom w:val="0"/>
              <w:divBdr>
                <w:top w:val="none" w:sz="0" w:space="0" w:color="auto"/>
                <w:left w:val="none" w:sz="0" w:space="0" w:color="auto"/>
                <w:bottom w:val="none" w:sz="0" w:space="0" w:color="auto"/>
                <w:right w:val="none" w:sz="0" w:space="0" w:color="auto"/>
              </w:divBdr>
            </w:div>
          </w:divsChild>
        </w:div>
        <w:div w:id="1813905655">
          <w:marLeft w:val="-225"/>
          <w:marRight w:val="-225"/>
          <w:marTop w:val="0"/>
          <w:marBottom w:val="225"/>
          <w:divBdr>
            <w:top w:val="none" w:sz="0" w:space="0" w:color="auto"/>
            <w:left w:val="none" w:sz="0" w:space="0" w:color="auto"/>
            <w:bottom w:val="none" w:sz="0" w:space="0" w:color="auto"/>
            <w:right w:val="none" w:sz="0" w:space="0" w:color="auto"/>
          </w:divBdr>
          <w:divsChild>
            <w:div w:id="1724253690">
              <w:marLeft w:val="0"/>
              <w:marRight w:val="0"/>
              <w:marTop w:val="0"/>
              <w:marBottom w:val="30"/>
              <w:divBdr>
                <w:top w:val="none" w:sz="0" w:space="0" w:color="auto"/>
                <w:left w:val="none" w:sz="0" w:space="0" w:color="auto"/>
                <w:bottom w:val="none" w:sz="0" w:space="0" w:color="auto"/>
                <w:right w:val="none" w:sz="0" w:space="0" w:color="auto"/>
              </w:divBdr>
            </w:div>
            <w:div w:id="12841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2020-03-05T07:52:00Z</dcterms:created>
  <dcterms:modified xsi:type="dcterms:W3CDTF">2020-03-05T07:53:00Z</dcterms:modified>
</cp:coreProperties>
</file>