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5B" w:rsidRPr="00E7675B" w:rsidRDefault="00E7675B" w:rsidP="00E7675B">
      <w:pPr>
        <w:shd w:val="clear" w:color="auto" w:fill="FFFFFF"/>
        <w:spacing w:after="30" w:line="240" w:lineRule="auto"/>
        <w:rPr>
          <w:rFonts w:eastAsia="Times New Roman" w:cs="Times New Roman"/>
          <w:color w:val="333333"/>
          <w:szCs w:val="28"/>
        </w:rPr>
      </w:pPr>
      <w:r w:rsidRPr="00E7675B">
        <w:rPr>
          <w:rFonts w:eastAsia="Times New Roman" w:cs="Times New Roman"/>
          <w:color w:val="333333"/>
          <w:szCs w:val="28"/>
        </w:rPr>
        <w:t>Tên thủ tục:</w:t>
      </w:r>
    </w:p>
    <w:p w:rsidR="00E7675B" w:rsidRPr="00E7675B" w:rsidRDefault="00E7675B" w:rsidP="00E7675B">
      <w:pPr>
        <w:shd w:val="clear" w:color="auto" w:fill="FFFFFF"/>
        <w:spacing w:line="240" w:lineRule="auto"/>
        <w:rPr>
          <w:rFonts w:eastAsia="Times New Roman" w:cs="Times New Roman"/>
          <w:color w:val="1E2F41"/>
          <w:szCs w:val="28"/>
        </w:rPr>
      </w:pPr>
      <w:bookmarkStart w:id="0" w:name="_GoBack"/>
      <w:r w:rsidRPr="00E7675B">
        <w:rPr>
          <w:rFonts w:eastAsia="Times New Roman" w:cs="Times New Roman"/>
          <w:color w:val="1E2F41"/>
          <w:szCs w:val="28"/>
        </w:rPr>
        <w:t>Quyết định điều chuyển tài sản công (cấp huyện)</w:t>
      </w:r>
    </w:p>
    <w:bookmarkEnd w:id="0"/>
    <w:p w:rsidR="00E7675B" w:rsidRPr="00E7675B" w:rsidRDefault="00E7675B" w:rsidP="00E7675B">
      <w:pPr>
        <w:shd w:val="clear" w:color="auto" w:fill="FFFFFF"/>
        <w:spacing w:after="30" w:line="240" w:lineRule="auto"/>
        <w:rPr>
          <w:rFonts w:eastAsia="Times New Roman" w:cs="Times New Roman"/>
          <w:color w:val="333333"/>
          <w:szCs w:val="28"/>
        </w:rPr>
      </w:pPr>
      <w:r w:rsidRPr="00E7675B">
        <w:rPr>
          <w:rFonts w:eastAsia="Times New Roman" w:cs="Times New Roman"/>
          <w:color w:val="333333"/>
          <w:szCs w:val="28"/>
        </w:rPr>
        <w:t>Cấp thực hiện:</w:t>
      </w:r>
    </w:p>
    <w:p w:rsidR="00E7675B" w:rsidRPr="00E7675B" w:rsidRDefault="00E7675B" w:rsidP="00E7675B">
      <w:pPr>
        <w:shd w:val="clear" w:color="auto" w:fill="FFFFFF"/>
        <w:spacing w:line="240" w:lineRule="auto"/>
        <w:rPr>
          <w:rFonts w:eastAsia="Times New Roman" w:cs="Times New Roman"/>
          <w:color w:val="1E2F41"/>
          <w:szCs w:val="28"/>
        </w:rPr>
      </w:pPr>
      <w:r w:rsidRPr="00E7675B">
        <w:rPr>
          <w:rFonts w:eastAsia="Times New Roman" w:cs="Times New Roman"/>
          <w:color w:val="1E2F41"/>
          <w:szCs w:val="28"/>
        </w:rPr>
        <w:t>Cấp Huyện</w:t>
      </w:r>
    </w:p>
    <w:p w:rsidR="00E7675B" w:rsidRPr="00E7675B" w:rsidRDefault="00E7675B" w:rsidP="00E7675B">
      <w:pPr>
        <w:shd w:val="clear" w:color="auto" w:fill="FFFFFF"/>
        <w:spacing w:after="30" w:line="240" w:lineRule="auto"/>
        <w:rPr>
          <w:rFonts w:eastAsia="Times New Roman" w:cs="Times New Roman"/>
          <w:color w:val="333333"/>
          <w:szCs w:val="28"/>
        </w:rPr>
      </w:pPr>
      <w:r w:rsidRPr="00E7675B">
        <w:rPr>
          <w:rFonts w:eastAsia="Times New Roman" w:cs="Times New Roman"/>
          <w:color w:val="333333"/>
          <w:szCs w:val="28"/>
        </w:rPr>
        <w:t>Loại thủ tục:</w:t>
      </w:r>
    </w:p>
    <w:p w:rsidR="00E7675B" w:rsidRPr="00E7675B" w:rsidRDefault="00E7675B" w:rsidP="00E7675B">
      <w:pPr>
        <w:shd w:val="clear" w:color="auto" w:fill="FFFFFF"/>
        <w:spacing w:line="240" w:lineRule="auto"/>
        <w:rPr>
          <w:rFonts w:eastAsia="Times New Roman" w:cs="Times New Roman"/>
          <w:color w:val="1E2F41"/>
          <w:szCs w:val="28"/>
        </w:rPr>
      </w:pPr>
      <w:r w:rsidRPr="00E7675B">
        <w:rPr>
          <w:rFonts w:eastAsia="Times New Roman" w:cs="Times New Roman"/>
          <w:color w:val="1E2F41"/>
          <w:szCs w:val="28"/>
        </w:rPr>
        <w:t>TTHC được luật giao quy định chi tiết</w:t>
      </w:r>
    </w:p>
    <w:p w:rsidR="00E7675B" w:rsidRPr="00E7675B" w:rsidRDefault="00E7675B" w:rsidP="00E7675B">
      <w:pPr>
        <w:shd w:val="clear" w:color="auto" w:fill="FFFFFF"/>
        <w:spacing w:after="30" w:line="240" w:lineRule="auto"/>
        <w:rPr>
          <w:rFonts w:eastAsia="Times New Roman" w:cs="Times New Roman"/>
          <w:color w:val="333333"/>
          <w:szCs w:val="28"/>
        </w:rPr>
      </w:pPr>
      <w:r w:rsidRPr="00E7675B">
        <w:rPr>
          <w:rFonts w:eastAsia="Times New Roman" w:cs="Times New Roman"/>
          <w:color w:val="333333"/>
          <w:szCs w:val="28"/>
        </w:rPr>
        <w:t>Lĩnh vực:</w:t>
      </w:r>
    </w:p>
    <w:p w:rsidR="00E7675B" w:rsidRPr="00E7675B" w:rsidRDefault="00E7675B" w:rsidP="00E7675B">
      <w:pPr>
        <w:shd w:val="clear" w:color="auto" w:fill="FFFFFF"/>
        <w:spacing w:line="240" w:lineRule="auto"/>
        <w:rPr>
          <w:rFonts w:eastAsia="Times New Roman" w:cs="Times New Roman"/>
          <w:color w:val="1E2F41"/>
          <w:szCs w:val="28"/>
        </w:rPr>
      </w:pPr>
      <w:r w:rsidRPr="00E7675B">
        <w:rPr>
          <w:rFonts w:eastAsia="Times New Roman" w:cs="Times New Roman"/>
          <w:color w:val="1E2F41"/>
          <w:szCs w:val="28"/>
        </w:rPr>
        <w:t>Quản lý công sản</w:t>
      </w:r>
    </w:p>
    <w:p w:rsidR="00E7675B" w:rsidRPr="00E7675B" w:rsidRDefault="00E7675B" w:rsidP="00E7675B">
      <w:pPr>
        <w:shd w:val="clear" w:color="auto" w:fill="FFFFFF"/>
        <w:spacing w:after="30" w:line="240" w:lineRule="auto"/>
        <w:rPr>
          <w:rFonts w:eastAsia="Times New Roman" w:cs="Times New Roman"/>
          <w:color w:val="333333"/>
          <w:szCs w:val="28"/>
        </w:rPr>
      </w:pPr>
      <w:r w:rsidRPr="00E7675B">
        <w:rPr>
          <w:rFonts w:eastAsia="Times New Roman" w:cs="Times New Roman"/>
          <w:color w:val="333333"/>
          <w:szCs w:val="28"/>
        </w:rPr>
        <w:t>Trình tự thực hiện:</w:t>
      </w:r>
    </w:p>
    <w:p w:rsidR="00E7675B" w:rsidRPr="00E7675B" w:rsidRDefault="00E7675B" w:rsidP="00E7675B">
      <w:pPr>
        <w:shd w:val="clear" w:color="auto" w:fill="FFFFFF"/>
        <w:spacing w:after="0" w:line="240" w:lineRule="auto"/>
        <w:rPr>
          <w:rFonts w:eastAsia="Times New Roman" w:cs="Times New Roman"/>
          <w:color w:val="1E2F41"/>
          <w:szCs w:val="28"/>
        </w:rPr>
      </w:pPr>
      <w:r w:rsidRPr="00E7675B">
        <w:rPr>
          <w:rFonts w:eastAsia="Times New Roman" w:cs="Times New Roman"/>
          <w:color w:val="1E2F41"/>
          <w:szCs w:val="28"/>
        </w:rPr>
        <w:t>- Địa chỉ tiếp nhận và trả kết quả: Bộ phận tiếp nhận và trả kết quả của Văn phòng HĐND và UBND cấp huyện. - Thời gian nhận và trả kết quả: Trong giờ hành chính các ngày từ thứ hai đến thứ 6 hàng tuần (trừ ngày Lễ, Tết theo quy định). Bước 1: Cơ quan, tổ chức, đơn vị có tài sản lập 01 bộ hồ sơ gửi UBND các huyện, thị xã, thành phố xem xét, đề nghị Chủ tịch UBND các huyện, thị xã, thành phố quyết định điều chuyển tài sản công xem xét, quyết định. Bước 2: Trong thời hạn 30 ngày, kể từ ngày nhận được đầy đủ hồ sơ hợp lệ, Chủ tịch UBND các huyện, thị xã, thành phố ra quyết định điều chuyển tài sản công hoặc có văn bản hồi đáp trong trường hợp đề nghị điều chuyển không phù hợp. Ghi chú: Phòng tài chính kế hoạch các huyện, thị xã, thành phố có trách nhiệm thẩm định về đề nghị điều chuyển tài sản, trình Chủ tịch Ủy ban nhân dân cáchuyện, thị xã, thành phố xem xét, quyết định. Chủ tịch Ủy ban nhân dân cấp huyện quyết định điều chuyển tài sản công giữa các cơ quan, tổ chức, đơn vị trực thuộc; đơn vị dự toán thuộc ngân sách nhà nước cấp huyện và Ủy ban nhân dân các xã, phường, thị trấn thuộc phạm vi quản lý.</w:t>
      </w:r>
    </w:p>
    <w:p w:rsidR="00E7675B" w:rsidRPr="00E7675B" w:rsidRDefault="00E7675B" w:rsidP="00E7675B">
      <w:pPr>
        <w:shd w:val="clear" w:color="auto" w:fill="FFFFFF"/>
        <w:spacing w:line="240" w:lineRule="auto"/>
        <w:rPr>
          <w:rFonts w:eastAsia="Times New Roman" w:cs="Times New Roman"/>
          <w:color w:val="1E2F41"/>
          <w:szCs w:val="28"/>
        </w:rPr>
      </w:pPr>
    </w:p>
    <w:p w:rsidR="00E7675B" w:rsidRPr="00E7675B" w:rsidRDefault="00E7675B" w:rsidP="00E7675B">
      <w:pPr>
        <w:shd w:val="clear" w:color="auto" w:fill="FFFFFF"/>
        <w:spacing w:line="240" w:lineRule="auto"/>
        <w:rPr>
          <w:rFonts w:eastAsia="Times New Roman" w:cs="Times New Roman"/>
          <w:color w:val="333333"/>
          <w:szCs w:val="28"/>
        </w:rPr>
      </w:pPr>
      <w:r w:rsidRPr="00E7675B">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E7675B" w:rsidRPr="00E7675B" w:rsidTr="00E7675B">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color w:val="1E2F41"/>
                <w:szCs w:val="28"/>
              </w:rPr>
            </w:pPr>
            <w:r w:rsidRPr="00E7675B">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color w:val="1E2F41"/>
                <w:szCs w:val="28"/>
              </w:rPr>
            </w:pPr>
            <w:r w:rsidRPr="00E7675B">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color w:val="1E2F41"/>
                <w:szCs w:val="28"/>
              </w:rPr>
            </w:pPr>
            <w:r w:rsidRPr="00E7675B">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color w:val="1E2F41"/>
                <w:szCs w:val="28"/>
              </w:rPr>
            </w:pPr>
            <w:r w:rsidRPr="00E7675B">
              <w:rPr>
                <w:rFonts w:eastAsia="Times New Roman" w:cs="Times New Roman"/>
                <w:color w:val="1E2F41"/>
                <w:szCs w:val="28"/>
              </w:rPr>
              <w:t>Mô tả</w:t>
            </w:r>
          </w:p>
        </w:tc>
      </w:tr>
      <w:tr w:rsidR="00E7675B" w:rsidRPr="00E7675B" w:rsidTr="00E7675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r w:rsidRPr="00E7675B">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r w:rsidRPr="00E7675B">
              <w:rPr>
                <w:rFonts w:eastAsia="Times New Roman" w:cs="Times New Roman"/>
                <w:szCs w:val="28"/>
              </w:rPr>
              <w:t>30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p>
        </w:tc>
      </w:tr>
      <w:tr w:rsidR="00E7675B" w:rsidRPr="00E7675B" w:rsidTr="00E7675B">
        <w:tc>
          <w:tcPr>
            <w:tcW w:w="0" w:type="auto"/>
            <w:tcBorders>
              <w:bottom w:val="nil"/>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r w:rsidRPr="00E7675B">
              <w:rPr>
                <w:rFonts w:eastAsia="Times New Roman" w:cs="Times New Roman"/>
                <w:szCs w:val="28"/>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r w:rsidRPr="00E7675B">
              <w:rPr>
                <w:rFonts w:eastAsia="Times New Roman" w:cs="Times New Roman"/>
                <w:szCs w:val="28"/>
              </w:rPr>
              <w:t>30 Ngày</w:t>
            </w:r>
          </w:p>
        </w:tc>
        <w:tc>
          <w:tcPr>
            <w:tcW w:w="0" w:type="auto"/>
            <w:tcBorders>
              <w:bottom w:val="nil"/>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p>
        </w:tc>
      </w:tr>
    </w:tbl>
    <w:p w:rsidR="00E7675B" w:rsidRPr="00E7675B" w:rsidRDefault="00E7675B" w:rsidP="00E7675B">
      <w:pPr>
        <w:shd w:val="clear" w:color="auto" w:fill="FFFFFF"/>
        <w:spacing w:after="30" w:line="240" w:lineRule="auto"/>
        <w:rPr>
          <w:rFonts w:eastAsia="Times New Roman" w:cs="Times New Roman"/>
          <w:color w:val="333333"/>
          <w:szCs w:val="28"/>
        </w:rPr>
      </w:pPr>
      <w:r w:rsidRPr="00E7675B">
        <w:rPr>
          <w:rFonts w:eastAsia="Times New Roman" w:cs="Times New Roman"/>
          <w:color w:val="333333"/>
          <w:szCs w:val="28"/>
        </w:rPr>
        <w:t>Thành phần hồ sơ:</w:t>
      </w:r>
    </w:p>
    <w:p w:rsidR="00E7675B" w:rsidRPr="00E7675B" w:rsidRDefault="00E7675B" w:rsidP="00E7675B">
      <w:pPr>
        <w:shd w:val="clear" w:color="auto" w:fill="FFFFFF"/>
        <w:spacing w:line="240" w:lineRule="auto"/>
        <w:rPr>
          <w:rFonts w:eastAsia="Times New Roman" w:cs="Times New Roman"/>
          <w:color w:val="333333"/>
          <w:szCs w:val="28"/>
        </w:rPr>
      </w:pPr>
      <w:r w:rsidRPr="00E7675B">
        <w:rPr>
          <w:rFonts w:eastAsia="Times New Roman" w:cs="Times New Roman"/>
          <w:color w:val="333333"/>
          <w:szCs w:val="28"/>
        </w:rPr>
        <w:lastRenderedPageBreak/>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E7675B" w:rsidRPr="00E7675B" w:rsidTr="00E7675B">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color w:val="1E2F41"/>
                <w:szCs w:val="28"/>
              </w:rPr>
            </w:pPr>
            <w:r w:rsidRPr="00E7675B">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color w:val="1E2F41"/>
                <w:szCs w:val="28"/>
              </w:rPr>
            </w:pPr>
            <w:r w:rsidRPr="00E7675B">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color w:val="1E2F41"/>
                <w:szCs w:val="28"/>
              </w:rPr>
            </w:pPr>
            <w:r w:rsidRPr="00E7675B">
              <w:rPr>
                <w:rFonts w:eastAsia="Times New Roman" w:cs="Times New Roman"/>
                <w:color w:val="1E2F41"/>
                <w:szCs w:val="28"/>
              </w:rPr>
              <w:t>Số lượng</w:t>
            </w:r>
          </w:p>
        </w:tc>
      </w:tr>
      <w:tr w:rsidR="00E7675B" w:rsidRPr="00E7675B" w:rsidTr="00E7675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jc w:val="both"/>
              <w:rPr>
                <w:rFonts w:eastAsia="Times New Roman" w:cs="Times New Roman"/>
                <w:szCs w:val="28"/>
              </w:rPr>
            </w:pPr>
            <w:r w:rsidRPr="00E7675B">
              <w:rPr>
                <w:rFonts w:eastAsia="Times New Roman" w:cs="Times New Roman"/>
                <w:szCs w:val="28"/>
              </w:rPr>
              <w:t>Văn bản đề nghị điều chuyển tài sản của cơ quan, tổ chức, đơn vị được giao quản lý, sử dụng tài sản: 01 bản chính;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r w:rsidRPr="00E7675B">
              <w:rPr>
                <w:rFonts w:eastAsia="Times New Roman" w:cs="Times New Roman"/>
                <w:szCs w:val="28"/>
              </w:rPr>
              <w:t>Bản chính: 0</w:t>
            </w:r>
            <w:r w:rsidRPr="00E7675B">
              <w:rPr>
                <w:rFonts w:eastAsia="Times New Roman" w:cs="Times New Roman"/>
                <w:szCs w:val="28"/>
              </w:rPr>
              <w:br/>
              <w:t>Bản sao: 0</w:t>
            </w:r>
          </w:p>
        </w:tc>
      </w:tr>
      <w:tr w:rsidR="00E7675B" w:rsidRPr="00E7675B" w:rsidTr="00E7675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jc w:val="both"/>
              <w:rPr>
                <w:rFonts w:eastAsia="Times New Roman" w:cs="Times New Roman"/>
                <w:szCs w:val="28"/>
              </w:rPr>
            </w:pPr>
            <w:r w:rsidRPr="00E7675B">
              <w:rPr>
                <w:rFonts w:eastAsia="Times New Roman" w:cs="Times New Roman"/>
                <w:szCs w:val="28"/>
              </w:rPr>
              <w:t>- Văn bản đề nghị được tiếp nhận tài sản của cơ quan, tổ chức, đơn vị: 01 bản chính;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r w:rsidRPr="00E7675B">
              <w:rPr>
                <w:rFonts w:eastAsia="Times New Roman" w:cs="Times New Roman"/>
                <w:szCs w:val="28"/>
              </w:rPr>
              <w:t>Bản chính: 1</w:t>
            </w:r>
            <w:r w:rsidRPr="00E7675B">
              <w:rPr>
                <w:rFonts w:eastAsia="Times New Roman" w:cs="Times New Roman"/>
                <w:szCs w:val="28"/>
              </w:rPr>
              <w:br/>
              <w:t>Bản sao: 0</w:t>
            </w:r>
          </w:p>
        </w:tc>
      </w:tr>
      <w:tr w:rsidR="00E7675B" w:rsidRPr="00E7675B" w:rsidTr="00E7675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jc w:val="both"/>
              <w:rPr>
                <w:rFonts w:eastAsia="Times New Roman" w:cs="Times New Roman"/>
                <w:szCs w:val="28"/>
              </w:rPr>
            </w:pPr>
            <w:r w:rsidRPr="00E7675B">
              <w:rPr>
                <w:rFonts w:eastAsia="Times New Roman" w:cs="Times New Roman"/>
                <w:szCs w:val="28"/>
              </w:rPr>
              <w:t>- Văn bản đề nghị điều chuyển, tiếp nhận tài sản của cơ quan quản lý cấp trên (nếu có): 01 bản chính;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r w:rsidRPr="00E7675B">
              <w:rPr>
                <w:rFonts w:eastAsia="Times New Roman" w:cs="Times New Roman"/>
                <w:szCs w:val="28"/>
              </w:rPr>
              <w:t>Bản chính: 1</w:t>
            </w:r>
            <w:r w:rsidRPr="00E7675B">
              <w:rPr>
                <w:rFonts w:eastAsia="Times New Roman" w:cs="Times New Roman"/>
                <w:szCs w:val="28"/>
              </w:rPr>
              <w:br/>
              <w:t>Bản sao: 0</w:t>
            </w:r>
          </w:p>
        </w:tc>
      </w:tr>
      <w:tr w:rsidR="00E7675B" w:rsidRPr="00E7675B" w:rsidTr="00E7675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jc w:val="both"/>
              <w:rPr>
                <w:rFonts w:eastAsia="Times New Roman" w:cs="Times New Roman"/>
                <w:szCs w:val="28"/>
              </w:rPr>
            </w:pPr>
            <w:r w:rsidRPr="00E7675B">
              <w:rPr>
                <w:rFonts w:eastAsia="Times New Roman" w:cs="Times New Roman"/>
                <w:szCs w:val="28"/>
              </w:rPr>
              <w:t>- Danh mục tài sản đề nghị điều chuyển (chủng loại, số lượng, tình trạng; nguyên giá, giá trị còn lại theo sổ kế toán; mục đích sử dụng hiện tại và mục đích sử dụng dự kiến sau khi điều chuyển trong trường hợp việc điều chuyển gắn với việc chuyển đổi công năng sử dụng tài sản; lý do điều chuyển): 01 bản chính;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r w:rsidRPr="00E7675B">
              <w:rPr>
                <w:rFonts w:eastAsia="Times New Roman" w:cs="Times New Roman"/>
                <w:szCs w:val="28"/>
              </w:rPr>
              <w:t>Bản chính: 1</w:t>
            </w:r>
            <w:r w:rsidRPr="00E7675B">
              <w:rPr>
                <w:rFonts w:eastAsia="Times New Roman" w:cs="Times New Roman"/>
                <w:szCs w:val="28"/>
              </w:rPr>
              <w:br/>
              <w:t>Bản sao: 0</w:t>
            </w:r>
          </w:p>
        </w:tc>
      </w:tr>
      <w:tr w:rsidR="00E7675B" w:rsidRPr="00E7675B" w:rsidTr="00E7675B">
        <w:tc>
          <w:tcPr>
            <w:tcW w:w="0" w:type="auto"/>
            <w:tcBorders>
              <w:bottom w:val="nil"/>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jc w:val="both"/>
              <w:rPr>
                <w:rFonts w:eastAsia="Times New Roman" w:cs="Times New Roman"/>
                <w:szCs w:val="28"/>
              </w:rPr>
            </w:pPr>
            <w:r w:rsidRPr="00E7675B">
              <w:rPr>
                <w:rFonts w:eastAsia="Times New Roman" w:cs="Times New Roman"/>
                <w:szCs w:val="28"/>
              </w:rPr>
              <w:t>- Các hồ sơ khác có liên quan đến đề nghị điều chuyển tài sản (nếu có): 01 bản sao.</w:t>
            </w:r>
          </w:p>
        </w:tc>
        <w:tc>
          <w:tcPr>
            <w:tcW w:w="0" w:type="auto"/>
            <w:tcBorders>
              <w:bottom w:val="nil"/>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r w:rsidRPr="00E7675B">
              <w:rPr>
                <w:rFonts w:eastAsia="Times New Roman" w:cs="Times New Roman"/>
                <w:szCs w:val="28"/>
              </w:rPr>
              <w:t>Bản chính: 0</w:t>
            </w:r>
            <w:r w:rsidRPr="00E7675B">
              <w:rPr>
                <w:rFonts w:eastAsia="Times New Roman" w:cs="Times New Roman"/>
                <w:szCs w:val="28"/>
              </w:rPr>
              <w:br/>
              <w:t>Bản sao: 1</w:t>
            </w:r>
          </w:p>
        </w:tc>
      </w:tr>
    </w:tbl>
    <w:p w:rsidR="00E7675B" w:rsidRPr="00E7675B" w:rsidRDefault="00E7675B" w:rsidP="00E7675B">
      <w:pPr>
        <w:shd w:val="clear" w:color="auto" w:fill="FFFFFF"/>
        <w:spacing w:line="240" w:lineRule="auto"/>
        <w:rPr>
          <w:rFonts w:eastAsia="Times New Roman" w:cs="Times New Roman"/>
          <w:color w:val="1E2F41"/>
          <w:szCs w:val="28"/>
        </w:rPr>
      </w:pPr>
    </w:p>
    <w:p w:rsidR="00E7675B" w:rsidRPr="00E7675B" w:rsidRDefault="00E7675B" w:rsidP="00E7675B">
      <w:pPr>
        <w:shd w:val="clear" w:color="auto" w:fill="FFFFFF"/>
        <w:spacing w:after="30" w:line="240" w:lineRule="auto"/>
        <w:rPr>
          <w:rFonts w:eastAsia="Times New Roman" w:cs="Times New Roman"/>
          <w:color w:val="333333"/>
          <w:szCs w:val="28"/>
        </w:rPr>
      </w:pPr>
      <w:r w:rsidRPr="00E7675B">
        <w:rPr>
          <w:rFonts w:eastAsia="Times New Roman" w:cs="Times New Roman"/>
          <w:color w:val="333333"/>
          <w:szCs w:val="28"/>
        </w:rPr>
        <w:t>Đối tượng thực hiện:</w:t>
      </w:r>
    </w:p>
    <w:p w:rsidR="00E7675B" w:rsidRPr="00E7675B" w:rsidRDefault="00E7675B" w:rsidP="00E7675B">
      <w:pPr>
        <w:shd w:val="clear" w:color="auto" w:fill="FFFFFF"/>
        <w:spacing w:line="240" w:lineRule="auto"/>
        <w:rPr>
          <w:rFonts w:eastAsia="Times New Roman" w:cs="Times New Roman"/>
          <w:color w:val="1E2F41"/>
          <w:szCs w:val="28"/>
        </w:rPr>
      </w:pPr>
      <w:r w:rsidRPr="00E7675B">
        <w:rPr>
          <w:rFonts w:eastAsia="Times New Roman" w:cs="Times New Roman"/>
          <w:color w:val="1E2F41"/>
          <w:szCs w:val="28"/>
        </w:rPr>
        <w:t>Tổ chức (không bao gồm doanh nghiệp, HTX)</w:t>
      </w:r>
    </w:p>
    <w:p w:rsidR="00E7675B" w:rsidRPr="00E7675B" w:rsidRDefault="00E7675B" w:rsidP="00E7675B">
      <w:pPr>
        <w:shd w:val="clear" w:color="auto" w:fill="FFFFFF"/>
        <w:spacing w:after="30" w:line="240" w:lineRule="auto"/>
        <w:rPr>
          <w:rFonts w:eastAsia="Times New Roman" w:cs="Times New Roman"/>
          <w:color w:val="333333"/>
          <w:szCs w:val="28"/>
        </w:rPr>
      </w:pPr>
      <w:r w:rsidRPr="00E7675B">
        <w:rPr>
          <w:rFonts w:eastAsia="Times New Roman" w:cs="Times New Roman"/>
          <w:color w:val="333333"/>
          <w:szCs w:val="28"/>
        </w:rPr>
        <w:t>Cơ quan thực hiện:</w:t>
      </w:r>
    </w:p>
    <w:p w:rsidR="00E7675B" w:rsidRPr="00E7675B" w:rsidRDefault="00E7675B" w:rsidP="00E7675B">
      <w:pPr>
        <w:shd w:val="clear" w:color="auto" w:fill="FFFFFF"/>
        <w:spacing w:line="240" w:lineRule="auto"/>
        <w:rPr>
          <w:rFonts w:eastAsia="Times New Roman" w:cs="Times New Roman"/>
          <w:color w:val="1E2F41"/>
          <w:szCs w:val="28"/>
        </w:rPr>
      </w:pPr>
      <w:r w:rsidRPr="00E7675B">
        <w:rPr>
          <w:rFonts w:eastAsia="Times New Roman" w:cs="Times New Roman"/>
          <w:color w:val="1E2F41"/>
          <w:szCs w:val="28"/>
        </w:rPr>
        <w:t>Phòng Tài chính Kế hoạch</w:t>
      </w:r>
    </w:p>
    <w:p w:rsidR="00E7675B" w:rsidRPr="00E7675B" w:rsidRDefault="00E7675B" w:rsidP="00E7675B">
      <w:pPr>
        <w:shd w:val="clear" w:color="auto" w:fill="FFFFFF"/>
        <w:spacing w:after="30" w:line="240" w:lineRule="auto"/>
        <w:rPr>
          <w:rFonts w:eastAsia="Times New Roman" w:cs="Times New Roman"/>
          <w:color w:val="333333"/>
          <w:szCs w:val="28"/>
        </w:rPr>
      </w:pPr>
      <w:r w:rsidRPr="00E7675B">
        <w:rPr>
          <w:rFonts w:eastAsia="Times New Roman" w:cs="Times New Roman"/>
          <w:color w:val="333333"/>
          <w:szCs w:val="28"/>
        </w:rPr>
        <w:t>Cơ quan có thẩm quyền:</w:t>
      </w:r>
    </w:p>
    <w:p w:rsidR="00E7675B" w:rsidRPr="00E7675B" w:rsidRDefault="00E7675B" w:rsidP="00E7675B">
      <w:pPr>
        <w:shd w:val="clear" w:color="auto" w:fill="FFFFFF"/>
        <w:spacing w:line="240" w:lineRule="auto"/>
        <w:rPr>
          <w:rFonts w:eastAsia="Times New Roman" w:cs="Times New Roman"/>
          <w:color w:val="1E2F41"/>
          <w:szCs w:val="28"/>
        </w:rPr>
      </w:pPr>
      <w:r w:rsidRPr="00E7675B">
        <w:rPr>
          <w:rFonts w:eastAsia="Times New Roman" w:cs="Times New Roman"/>
          <w:color w:val="1E2F41"/>
          <w:szCs w:val="28"/>
        </w:rPr>
        <w:t>Chủ tịch Ủy ban nhân dân cấp huyện</w:t>
      </w:r>
    </w:p>
    <w:p w:rsidR="00E7675B" w:rsidRPr="00E7675B" w:rsidRDefault="00E7675B" w:rsidP="00E7675B">
      <w:pPr>
        <w:shd w:val="clear" w:color="auto" w:fill="FFFFFF"/>
        <w:spacing w:after="30" w:line="240" w:lineRule="auto"/>
        <w:rPr>
          <w:rFonts w:eastAsia="Times New Roman" w:cs="Times New Roman"/>
          <w:color w:val="333333"/>
          <w:szCs w:val="28"/>
        </w:rPr>
      </w:pPr>
      <w:r w:rsidRPr="00E7675B">
        <w:rPr>
          <w:rFonts w:eastAsia="Times New Roman" w:cs="Times New Roman"/>
          <w:color w:val="333333"/>
          <w:szCs w:val="28"/>
        </w:rPr>
        <w:t>Địa chỉ tiếp nhận HS:</w:t>
      </w:r>
    </w:p>
    <w:p w:rsidR="00E7675B" w:rsidRPr="00E7675B" w:rsidRDefault="00E7675B" w:rsidP="00E7675B">
      <w:pPr>
        <w:shd w:val="clear" w:color="auto" w:fill="FFFFFF"/>
        <w:spacing w:line="240" w:lineRule="auto"/>
        <w:rPr>
          <w:rFonts w:eastAsia="Times New Roman" w:cs="Times New Roman"/>
          <w:color w:val="1E2F41"/>
          <w:szCs w:val="28"/>
        </w:rPr>
      </w:pPr>
      <w:r w:rsidRPr="00E7675B">
        <w:rPr>
          <w:rFonts w:eastAsia="Times New Roman" w:cs="Times New Roman"/>
          <w:color w:val="1E2F41"/>
          <w:szCs w:val="28"/>
        </w:rPr>
        <w:t>Bộ phận tiếp nhận và trả kết quả thuộc Văn phòng HĐND và UBND cấp huyện</w:t>
      </w:r>
    </w:p>
    <w:p w:rsidR="00E7675B" w:rsidRPr="00E7675B" w:rsidRDefault="00E7675B" w:rsidP="00E7675B">
      <w:pPr>
        <w:shd w:val="clear" w:color="auto" w:fill="FFFFFF"/>
        <w:spacing w:after="30" w:line="240" w:lineRule="auto"/>
        <w:rPr>
          <w:rFonts w:eastAsia="Times New Roman" w:cs="Times New Roman"/>
          <w:color w:val="333333"/>
          <w:szCs w:val="28"/>
        </w:rPr>
      </w:pPr>
      <w:r w:rsidRPr="00E7675B">
        <w:rPr>
          <w:rFonts w:eastAsia="Times New Roman" w:cs="Times New Roman"/>
          <w:color w:val="333333"/>
          <w:szCs w:val="28"/>
        </w:rPr>
        <w:t>Cơ quan được ủy quyền:</w:t>
      </w:r>
    </w:p>
    <w:p w:rsidR="00E7675B" w:rsidRPr="00E7675B" w:rsidRDefault="00E7675B" w:rsidP="00E7675B">
      <w:pPr>
        <w:shd w:val="clear" w:color="auto" w:fill="FFFFFF"/>
        <w:spacing w:line="240" w:lineRule="auto"/>
        <w:rPr>
          <w:rFonts w:eastAsia="Times New Roman" w:cs="Times New Roman"/>
          <w:color w:val="1E2F41"/>
          <w:szCs w:val="28"/>
        </w:rPr>
      </w:pPr>
      <w:r w:rsidRPr="00E7675B">
        <w:rPr>
          <w:rFonts w:eastAsia="Times New Roman" w:cs="Times New Roman"/>
          <w:color w:val="1E2F41"/>
          <w:szCs w:val="28"/>
        </w:rPr>
        <w:t>Không có thông tin</w:t>
      </w:r>
    </w:p>
    <w:p w:rsidR="00E7675B" w:rsidRPr="00E7675B" w:rsidRDefault="00E7675B" w:rsidP="00E7675B">
      <w:pPr>
        <w:shd w:val="clear" w:color="auto" w:fill="FFFFFF"/>
        <w:spacing w:after="30" w:line="240" w:lineRule="auto"/>
        <w:rPr>
          <w:rFonts w:eastAsia="Times New Roman" w:cs="Times New Roman"/>
          <w:color w:val="333333"/>
          <w:szCs w:val="28"/>
        </w:rPr>
      </w:pPr>
      <w:r w:rsidRPr="00E7675B">
        <w:rPr>
          <w:rFonts w:eastAsia="Times New Roman" w:cs="Times New Roman"/>
          <w:color w:val="333333"/>
          <w:szCs w:val="28"/>
        </w:rPr>
        <w:lastRenderedPageBreak/>
        <w:t>Cơ quan phối hợp:</w:t>
      </w:r>
    </w:p>
    <w:p w:rsidR="00E7675B" w:rsidRPr="00E7675B" w:rsidRDefault="00E7675B" w:rsidP="00E7675B">
      <w:pPr>
        <w:shd w:val="clear" w:color="auto" w:fill="FFFFFF"/>
        <w:spacing w:line="240" w:lineRule="auto"/>
        <w:rPr>
          <w:rFonts w:eastAsia="Times New Roman" w:cs="Times New Roman"/>
          <w:color w:val="1E2F41"/>
          <w:szCs w:val="28"/>
        </w:rPr>
      </w:pPr>
      <w:r w:rsidRPr="00E7675B">
        <w:rPr>
          <w:rFonts w:eastAsia="Times New Roman" w:cs="Times New Roman"/>
          <w:color w:val="1E2F41"/>
          <w:szCs w:val="28"/>
        </w:rPr>
        <w:t>Không có thông tin</w:t>
      </w:r>
    </w:p>
    <w:p w:rsidR="00E7675B" w:rsidRPr="00E7675B" w:rsidRDefault="00E7675B" w:rsidP="00E7675B">
      <w:pPr>
        <w:shd w:val="clear" w:color="auto" w:fill="FFFFFF"/>
        <w:spacing w:after="30" w:line="240" w:lineRule="auto"/>
        <w:rPr>
          <w:rFonts w:eastAsia="Times New Roman" w:cs="Times New Roman"/>
          <w:color w:val="333333"/>
          <w:szCs w:val="28"/>
        </w:rPr>
      </w:pPr>
      <w:r w:rsidRPr="00E7675B">
        <w:rPr>
          <w:rFonts w:eastAsia="Times New Roman" w:cs="Times New Roman"/>
          <w:color w:val="333333"/>
          <w:szCs w:val="28"/>
        </w:rPr>
        <w:t>Kết quả thực hiện:</w:t>
      </w:r>
    </w:p>
    <w:p w:rsidR="00E7675B" w:rsidRPr="00E7675B" w:rsidRDefault="00E7675B" w:rsidP="00E7675B">
      <w:pPr>
        <w:shd w:val="clear" w:color="auto" w:fill="FFFFFF"/>
        <w:spacing w:line="240" w:lineRule="auto"/>
        <w:rPr>
          <w:rFonts w:eastAsia="Times New Roman" w:cs="Times New Roman"/>
          <w:color w:val="1E2F41"/>
          <w:szCs w:val="28"/>
        </w:rPr>
      </w:pPr>
      <w:r w:rsidRPr="00E7675B">
        <w:rPr>
          <w:rFonts w:eastAsia="Times New Roman" w:cs="Times New Roman"/>
          <w:color w:val="1E2F41"/>
          <w:szCs w:val="28"/>
        </w:rPr>
        <w:t>Quyết định điều chuyển tài sản hoặc văn bản hồi đáp trong trường hợp đề nghị điều chuyển không phù hợp.</w:t>
      </w:r>
    </w:p>
    <w:p w:rsidR="00E7675B" w:rsidRPr="00E7675B" w:rsidRDefault="00E7675B" w:rsidP="00E7675B">
      <w:pPr>
        <w:shd w:val="clear" w:color="auto" w:fill="FFFFFF"/>
        <w:spacing w:line="240" w:lineRule="auto"/>
        <w:rPr>
          <w:rFonts w:eastAsia="Times New Roman" w:cs="Times New Roman"/>
          <w:color w:val="333333"/>
          <w:szCs w:val="28"/>
        </w:rPr>
      </w:pPr>
      <w:r w:rsidRPr="00E7675B">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85"/>
        <w:gridCol w:w="4035"/>
        <w:gridCol w:w="1965"/>
        <w:gridCol w:w="2580"/>
      </w:tblGrid>
      <w:tr w:rsidR="00E7675B" w:rsidRPr="00E7675B" w:rsidTr="00E7675B">
        <w:trPr>
          <w:tblHeader/>
        </w:trPr>
        <w:tc>
          <w:tcPr>
            <w:tcW w:w="2085" w:type="dxa"/>
            <w:tcBorders>
              <w:bottom w:val="single" w:sz="12" w:space="0" w:color="CE7A58"/>
            </w:tcBorders>
            <w:shd w:val="clear" w:color="auto" w:fill="auto"/>
            <w:noWrap/>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color w:val="1E2F41"/>
                <w:szCs w:val="28"/>
              </w:rPr>
            </w:pPr>
            <w:r w:rsidRPr="00E7675B">
              <w:rPr>
                <w:rFonts w:eastAsia="Times New Roman" w:cs="Times New Roman"/>
                <w:color w:val="1E2F41"/>
                <w:szCs w:val="28"/>
              </w:rPr>
              <w:t>Số ký hiệu</w:t>
            </w:r>
          </w:p>
        </w:tc>
        <w:tc>
          <w:tcPr>
            <w:tcW w:w="4035" w:type="dxa"/>
            <w:tcBorders>
              <w:bottom w:val="single" w:sz="12" w:space="0" w:color="CE7A58"/>
            </w:tcBorders>
            <w:shd w:val="clear" w:color="auto" w:fill="auto"/>
            <w:noWrap/>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color w:val="1E2F41"/>
                <w:szCs w:val="28"/>
              </w:rPr>
            </w:pPr>
            <w:r w:rsidRPr="00E7675B">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color w:val="1E2F41"/>
                <w:szCs w:val="28"/>
              </w:rPr>
            </w:pPr>
            <w:r w:rsidRPr="00E7675B">
              <w:rPr>
                <w:rFonts w:eastAsia="Times New Roman" w:cs="Times New Roman"/>
                <w:color w:val="1E2F41"/>
                <w:szCs w:val="28"/>
              </w:rPr>
              <w:t>Ngày ban hành</w:t>
            </w:r>
          </w:p>
        </w:tc>
        <w:tc>
          <w:tcPr>
            <w:tcW w:w="2580" w:type="dxa"/>
            <w:tcBorders>
              <w:bottom w:val="single" w:sz="12" w:space="0" w:color="CE7A58"/>
            </w:tcBorders>
            <w:shd w:val="clear" w:color="auto" w:fill="auto"/>
            <w:noWrap/>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color w:val="1E2F41"/>
                <w:szCs w:val="28"/>
              </w:rPr>
            </w:pPr>
            <w:r w:rsidRPr="00E7675B">
              <w:rPr>
                <w:rFonts w:eastAsia="Times New Roman" w:cs="Times New Roman"/>
                <w:color w:val="1E2F41"/>
                <w:szCs w:val="28"/>
              </w:rPr>
              <w:t>Cơ quan ban hành</w:t>
            </w:r>
          </w:p>
        </w:tc>
      </w:tr>
      <w:tr w:rsidR="00E7675B" w:rsidRPr="00E7675B" w:rsidTr="00E7675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r w:rsidRPr="00E7675B">
              <w:rPr>
                <w:rFonts w:eastAsia="Times New Roman" w:cs="Times New Roman"/>
                <w:szCs w:val="28"/>
              </w:rPr>
              <w:t>Luật 15/2017/QH14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r w:rsidRPr="00E7675B">
              <w:rPr>
                <w:rFonts w:eastAsia="Times New Roman" w:cs="Times New Roman"/>
                <w:szCs w:val="28"/>
              </w:rPr>
              <w:t>Luật quản lý, sử dụng tài sản công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r w:rsidRPr="00E7675B">
              <w:rPr>
                <w:rFonts w:eastAsia="Times New Roman" w:cs="Times New Roman"/>
                <w:szCs w:val="28"/>
              </w:rPr>
              <w:t>21-06-2017</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r w:rsidRPr="00E7675B">
              <w:rPr>
                <w:rFonts w:eastAsia="Times New Roman" w:cs="Times New Roman"/>
                <w:szCs w:val="28"/>
              </w:rPr>
              <w:t>Quốc Hội</w:t>
            </w:r>
          </w:p>
        </w:tc>
      </w:tr>
      <w:tr w:rsidR="00E7675B" w:rsidRPr="00E7675B" w:rsidTr="00E7675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r w:rsidRPr="00E7675B">
              <w:rPr>
                <w:rFonts w:eastAsia="Times New Roman" w:cs="Times New Roman"/>
                <w:szCs w:val="28"/>
              </w:rPr>
              <w:t>Số: 151/2017/NĐ-CP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r w:rsidRPr="00E7675B">
              <w:rPr>
                <w:rFonts w:eastAsia="Times New Roman" w:cs="Times New Roman"/>
                <w:szCs w:val="28"/>
              </w:rPr>
              <w:t>NGHỊ ĐỊNH QUY ĐỊNH CHI TIẾT MỘT SỐ ĐIỀU CỦA LUẬT QUẢN LÝ, SỬ DỤNG TÀI SẢN CÔNG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r w:rsidRPr="00E7675B">
              <w:rPr>
                <w:rFonts w:eastAsia="Times New Roman" w:cs="Times New Roman"/>
                <w:szCs w:val="28"/>
              </w:rPr>
              <w:t>26-12-2017</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r w:rsidRPr="00E7675B">
              <w:rPr>
                <w:rFonts w:eastAsia="Times New Roman" w:cs="Times New Roman"/>
                <w:szCs w:val="28"/>
              </w:rPr>
              <w:t>Chính phủ</w:t>
            </w:r>
          </w:p>
        </w:tc>
      </w:tr>
      <w:tr w:rsidR="00E7675B" w:rsidRPr="00E7675B" w:rsidTr="00E7675B">
        <w:tc>
          <w:tcPr>
            <w:tcW w:w="0" w:type="auto"/>
            <w:tcBorders>
              <w:bottom w:val="nil"/>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r w:rsidRPr="00E7675B">
              <w:rPr>
                <w:rFonts w:eastAsia="Times New Roman" w:cs="Times New Roman"/>
                <w:szCs w:val="28"/>
              </w:rPr>
              <w:t>111/2018/NQ-HĐND</w:t>
            </w:r>
          </w:p>
        </w:tc>
        <w:tc>
          <w:tcPr>
            <w:tcW w:w="0" w:type="auto"/>
            <w:tcBorders>
              <w:bottom w:val="nil"/>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r w:rsidRPr="00E7675B">
              <w:rPr>
                <w:rFonts w:eastAsia="Times New Roman" w:cs="Times New Roman"/>
                <w:szCs w:val="28"/>
              </w:rPr>
              <w:t>NGHỊ QUYẾT Về phân cấp thẩm quyền quyết định trong việc quản lý, sử dụng tài sản công của các cơ quan, tổ chức, đơn vị thuộc phạm vi quản lý của tỉnh Thanh Hóa</w:t>
            </w:r>
          </w:p>
        </w:tc>
        <w:tc>
          <w:tcPr>
            <w:tcW w:w="0" w:type="auto"/>
            <w:tcBorders>
              <w:bottom w:val="nil"/>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r w:rsidRPr="00E7675B">
              <w:rPr>
                <w:rFonts w:eastAsia="Times New Roman" w:cs="Times New Roman"/>
                <w:szCs w:val="28"/>
              </w:rPr>
              <w:t>11-07-2018</w:t>
            </w:r>
          </w:p>
        </w:tc>
        <w:tc>
          <w:tcPr>
            <w:tcW w:w="0" w:type="auto"/>
            <w:tcBorders>
              <w:bottom w:val="nil"/>
            </w:tcBorders>
            <w:shd w:val="clear" w:color="auto" w:fill="auto"/>
            <w:tcMar>
              <w:top w:w="150" w:type="dxa"/>
              <w:left w:w="150" w:type="dxa"/>
              <w:bottom w:w="150" w:type="dxa"/>
              <w:right w:w="150" w:type="dxa"/>
            </w:tcMar>
            <w:vAlign w:val="center"/>
            <w:hideMark/>
          </w:tcPr>
          <w:p w:rsidR="00E7675B" w:rsidRPr="00E7675B" w:rsidRDefault="00E7675B" w:rsidP="00E7675B">
            <w:pPr>
              <w:spacing w:after="0" w:line="330" w:lineRule="atLeast"/>
              <w:rPr>
                <w:rFonts w:eastAsia="Times New Roman" w:cs="Times New Roman"/>
                <w:szCs w:val="28"/>
              </w:rPr>
            </w:pPr>
            <w:r w:rsidRPr="00E7675B">
              <w:rPr>
                <w:rFonts w:eastAsia="Times New Roman" w:cs="Times New Roman"/>
                <w:szCs w:val="28"/>
              </w:rPr>
              <w:t>Hội đồng nhân dân tỉnh</w:t>
            </w:r>
          </w:p>
        </w:tc>
      </w:tr>
    </w:tbl>
    <w:p w:rsidR="00E7675B" w:rsidRPr="00E7675B" w:rsidRDefault="00E7675B" w:rsidP="00E7675B">
      <w:pPr>
        <w:shd w:val="clear" w:color="auto" w:fill="FFFFFF"/>
        <w:spacing w:after="30" w:line="240" w:lineRule="auto"/>
        <w:rPr>
          <w:rFonts w:eastAsia="Times New Roman" w:cs="Times New Roman"/>
          <w:color w:val="333333"/>
          <w:szCs w:val="28"/>
        </w:rPr>
      </w:pPr>
      <w:r w:rsidRPr="00E7675B">
        <w:rPr>
          <w:rFonts w:eastAsia="Times New Roman" w:cs="Times New Roman"/>
          <w:color w:val="333333"/>
          <w:szCs w:val="28"/>
        </w:rPr>
        <w:t>Yêu cầu, điều kiện thực hiện:</w:t>
      </w:r>
    </w:p>
    <w:p w:rsidR="00E7675B" w:rsidRPr="00E7675B" w:rsidRDefault="00E7675B" w:rsidP="00E7675B">
      <w:pPr>
        <w:shd w:val="clear" w:color="auto" w:fill="FFFFFF"/>
        <w:spacing w:line="240" w:lineRule="auto"/>
        <w:rPr>
          <w:rFonts w:eastAsia="Times New Roman" w:cs="Times New Roman"/>
          <w:color w:val="1E2F41"/>
          <w:szCs w:val="28"/>
        </w:rPr>
      </w:pPr>
      <w:r w:rsidRPr="00E7675B">
        <w:rPr>
          <w:rFonts w:eastAsia="Times New Roman" w:cs="Times New Roman"/>
          <w:color w:val="1E2F41"/>
          <w:szCs w:val="28"/>
        </w:rPr>
        <w:t>Không có thông tin</w:t>
      </w:r>
    </w:p>
    <w:p w:rsidR="00E7675B" w:rsidRPr="00E7675B" w:rsidRDefault="00E7675B" w:rsidP="00E7675B">
      <w:pPr>
        <w:shd w:val="clear" w:color="auto" w:fill="FFFFFF"/>
        <w:spacing w:after="30" w:line="240" w:lineRule="auto"/>
        <w:rPr>
          <w:rFonts w:eastAsia="Times New Roman" w:cs="Times New Roman"/>
          <w:color w:val="333333"/>
          <w:szCs w:val="28"/>
        </w:rPr>
      </w:pPr>
      <w:r w:rsidRPr="00E7675B">
        <w:rPr>
          <w:rFonts w:eastAsia="Times New Roman" w:cs="Times New Roman"/>
          <w:color w:val="333333"/>
          <w:szCs w:val="28"/>
        </w:rPr>
        <w:t>Từ khóa:</w:t>
      </w:r>
    </w:p>
    <w:p w:rsidR="00E7675B" w:rsidRPr="00E7675B" w:rsidRDefault="00E7675B" w:rsidP="00E7675B">
      <w:pPr>
        <w:shd w:val="clear" w:color="auto" w:fill="FFFFFF"/>
        <w:spacing w:line="240" w:lineRule="auto"/>
        <w:rPr>
          <w:rFonts w:eastAsia="Times New Roman" w:cs="Times New Roman"/>
          <w:color w:val="1E2F41"/>
          <w:szCs w:val="28"/>
        </w:rPr>
      </w:pPr>
      <w:r w:rsidRPr="00E7675B">
        <w:rPr>
          <w:rFonts w:eastAsia="Times New Roman" w:cs="Times New Roman"/>
          <w:color w:val="1E2F41"/>
          <w:szCs w:val="28"/>
        </w:rPr>
        <w:t>Không có thông tin</w:t>
      </w:r>
    </w:p>
    <w:p w:rsidR="00E7675B" w:rsidRPr="00E7675B" w:rsidRDefault="00E7675B" w:rsidP="00E7675B">
      <w:pPr>
        <w:shd w:val="clear" w:color="auto" w:fill="FFFFFF"/>
        <w:spacing w:after="30" w:line="240" w:lineRule="auto"/>
        <w:rPr>
          <w:rFonts w:eastAsia="Times New Roman" w:cs="Times New Roman"/>
          <w:color w:val="333333"/>
          <w:szCs w:val="28"/>
        </w:rPr>
      </w:pPr>
      <w:r w:rsidRPr="00E7675B">
        <w:rPr>
          <w:rFonts w:eastAsia="Times New Roman" w:cs="Times New Roman"/>
          <w:color w:val="333333"/>
          <w:szCs w:val="28"/>
        </w:rPr>
        <w:t>Mô tả:</w:t>
      </w:r>
    </w:p>
    <w:p w:rsidR="00E7675B" w:rsidRPr="00E7675B" w:rsidRDefault="00E7675B" w:rsidP="00E7675B">
      <w:pPr>
        <w:shd w:val="clear" w:color="auto" w:fill="FFFFFF"/>
        <w:spacing w:line="240" w:lineRule="auto"/>
        <w:rPr>
          <w:rFonts w:eastAsia="Times New Roman" w:cs="Times New Roman"/>
          <w:color w:val="1E2F41"/>
          <w:szCs w:val="28"/>
        </w:rPr>
      </w:pPr>
      <w:r w:rsidRPr="00E7675B">
        <w:rPr>
          <w:rFonts w:eastAsia="Times New Roman" w:cs="Times New Roman"/>
          <w:color w:val="1E2F41"/>
          <w:szCs w:val="28"/>
        </w:rPr>
        <w:t>Không có thông tin</w:t>
      </w:r>
    </w:p>
    <w:p w:rsidR="003E268A" w:rsidRPr="00E7675B" w:rsidRDefault="003E268A">
      <w:pPr>
        <w:rPr>
          <w:rFonts w:cs="Times New Roman"/>
          <w:szCs w:val="28"/>
        </w:rPr>
      </w:pPr>
    </w:p>
    <w:sectPr w:rsidR="003E268A" w:rsidRPr="00E76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5B"/>
    <w:rsid w:val="003E268A"/>
    <w:rsid w:val="00E7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54235">
      <w:bodyDiv w:val="1"/>
      <w:marLeft w:val="0"/>
      <w:marRight w:val="0"/>
      <w:marTop w:val="0"/>
      <w:marBottom w:val="0"/>
      <w:divBdr>
        <w:top w:val="none" w:sz="0" w:space="0" w:color="auto"/>
        <w:left w:val="none" w:sz="0" w:space="0" w:color="auto"/>
        <w:bottom w:val="none" w:sz="0" w:space="0" w:color="auto"/>
        <w:right w:val="none" w:sz="0" w:space="0" w:color="auto"/>
      </w:divBdr>
      <w:divsChild>
        <w:div w:id="299462270">
          <w:marLeft w:val="-225"/>
          <w:marRight w:val="-225"/>
          <w:marTop w:val="0"/>
          <w:marBottom w:val="225"/>
          <w:divBdr>
            <w:top w:val="none" w:sz="0" w:space="0" w:color="auto"/>
            <w:left w:val="none" w:sz="0" w:space="0" w:color="auto"/>
            <w:bottom w:val="none" w:sz="0" w:space="0" w:color="auto"/>
            <w:right w:val="none" w:sz="0" w:space="0" w:color="auto"/>
          </w:divBdr>
          <w:divsChild>
            <w:div w:id="858546717">
              <w:marLeft w:val="0"/>
              <w:marRight w:val="0"/>
              <w:marTop w:val="0"/>
              <w:marBottom w:val="30"/>
              <w:divBdr>
                <w:top w:val="none" w:sz="0" w:space="0" w:color="auto"/>
                <w:left w:val="none" w:sz="0" w:space="0" w:color="auto"/>
                <w:bottom w:val="none" w:sz="0" w:space="0" w:color="auto"/>
                <w:right w:val="none" w:sz="0" w:space="0" w:color="auto"/>
              </w:divBdr>
            </w:div>
            <w:div w:id="143739950">
              <w:marLeft w:val="0"/>
              <w:marRight w:val="0"/>
              <w:marTop w:val="0"/>
              <w:marBottom w:val="0"/>
              <w:divBdr>
                <w:top w:val="none" w:sz="0" w:space="0" w:color="auto"/>
                <w:left w:val="none" w:sz="0" w:space="0" w:color="auto"/>
                <w:bottom w:val="none" w:sz="0" w:space="0" w:color="auto"/>
                <w:right w:val="none" w:sz="0" w:space="0" w:color="auto"/>
              </w:divBdr>
            </w:div>
          </w:divsChild>
        </w:div>
        <w:div w:id="775444846">
          <w:marLeft w:val="-225"/>
          <w:marRight w:val="-225"/>
          <w:marTop w:val="0"/>
          <w:marBottom w:val="225"/>
          <w:divBdr>
            <w:top w:val="none" w:sz="0" w:space="0" w:color="auto"/>
            <w:left w:val="none" w:sz="0" w:space="0" w:color="auto"/>
            <w:bottom w:val="none" w:sz="0" w:space="0" w:color="auto"/>
            <w:right w:val="none" w:sz="0" w:space="0" w:color="auto"/>
          </w:divBdr>
          <w:divsChild>
            <w:div w:id="2120638202">
              <w:marLeft w:val="0"/>
              <w:marRight w:val="0"/>
              <w:marTop w:val="0"/>
              <w:marBottom w:val="30"/>
              <w:divBdr>
                <w:top w:val="none" w:sz="0" w:space="0" w:color="auto"/>
                <w:left w:val="none" w:sz="0" w:space="0" w:color="auto"/>
                <w:bottom w:val="none" w:sz="0" w:space="0" w:color="auto"/>
                <w:right w:val="none" w:sz="0" w:space="0" w:color="auto"/>
              </w:divBdr>
            </w:div>
            <w:div w:id="1249460907">
              <w:marLeft w:val="0"/>
              <w:marRight w:val="0"/>
              <w:marTop w:val="0"/>
              <w:marBottom w:val="0"/>
              <w:divBdr>
                <w:top w:val="none" w:sz="0" w:space="0" w:color="auto"/>
                <w:left w:val="none" w:sz="0" w:space="0" w:color="auto"/>
                <w:bottom w:val="none" w:sz="0" w:space="0" w:color="auto"/>
                <w:right w:val="none" w:sz="0" w:space="0" w:color="auto"/>
              </w:divBdr>
            </w:div>
          </w:divsChild>
        </w:div>
        <w:div w:id="241835535">
          <w:marLeft w:val="-225"/>
          <w:marRight w:val="-225"/>
          <w:marTop w:val="0"/>
          <w:marBottom w:val="225"/>
          <w:divBdr>
            <w:top w:val="none" w:sz="0" w:space="0" w:color="auto"/>
            <w:left w:val="none" w:sz="0" w:space="0" w:color="auto"/>
            <w:bottom w:val="none" w:sz="0" w:space="0" w:color="auto"/>
            <w:right w:val="none" w:sz="0" w:space="0" w:color="auto"/>
          </w:divBdr>
          <w:divsChild>
            <w:div w:id="1820614301">
              <w:marLeft w:val="0"/>
              <w:marRight w:val="0"/>
              <w:marTop w:val="0"/>
              <w:marBottom w:val="30"/>
              <w:divBdr>
                <w:top w:val="none" w:sz="0" w:space="0" w:color="auto"/>
                <w:left w:val="none" w:sz="0" w:space="0" w:color="auto"/>
                <w:bottom w:val="none" w:sz="0" w:space="0" w:color="auto"/>
                <w:right w:val="none" w:sz="0" w:space="0" w:color="auto"/>
              </w:divBdr>
            </w:div>
            <w:div w:id="1593901510">
              <w:marLeft w:val="0"/>
              <w:marRight w:val="0"/>
              <w:marTop w:val="0"/>
              <w:marBottom w:val="0"/>
              <w:divBdr>
                <w:top w:val="none" w:sz="0" w:space="0" w:color="auto"/>
                <w:left w:val="none" w:sz="0" w:space="0" w:color="auto"/>
                <w:bottom w:val="none" w:sz="0" w:space="0" w:color="auto"/>
                <w:right w:val="none" w:sz="0" w:space="0" w:color="auto"/>
              </w:divBdr>
            </w:div>
          </w:divsChild>
        </w:div>
        <w:div w:id="266159480">
          <w:marLeft w:val="-225"/>
          <w:marRight w:val="-225"/>
          <w:marTop w:val="0"/>
          <w:marBottom w:val="225"/>
          <w:divBdr>
            <w:top w:val="none" w:sz="0" w:space="0" w:color="auto"/>
            <w:left w:val="none" w:sz="0" w:space="0" w:color="auto"/>
            <w:bottom w:val="none" w:sz="0" w:space="0" w:color="auto"/>
            <w:right w:val="none" w:sz="0" w:space="0" w:color="auto"/>
          </w:divBdr>
          <w:divsChild>
            <w:div w:id="1153259483">
              <w:marLeft w:val="0"/>
              <w:marRight w:val="0"/>
              <w:marTop w:val="0"/>
              <w:marBottom w:val="30"/>
              <w:divBdr>
                <w:top w:val="none" w:sz="0" w:space="0" w:color="auto"/>
                <w:left w:val="none" w:sz="0" w:space="0" w:color="auto"/>
                <w:bottom w:val="none" w:sz="0" w:space="0" w:color="auto"/>
                <w:right w:val="none" w:sz="0" w:space="0" w:color="auto"/>
              </w:divBdr>
            </w:div>
            <w:div w:id="511800589">
              <w:marLeft w:val="0"/>
              <w:marRight w:val="0"/>
              <w:marTop w:val="0"/>
              <w:marBottom w:val="0"/>
              <w:divBdr>
                <w:top w:val="none" w:sz="0" w:space="0" w:color="auto"/>
                <w:left w:val="none" w:sz="0" w:space="0" w:color="auto"/>
                <w:bottom w:val="none" w:sz="0" w:space="0" w:color="auto"/>
                <w:right w:val="none" w:sz="0" w:space="0" w:color="auto"/>
              </w:divBdr>
            </w:div>
          </w:divsChild>
        </w:div>
        <w:div w:id="640427300">
          <w:marLeft w:val="-225"/>
          <w:marRight w:val="-225"/>
          <w:marTop w:val="0"/>
          <w:marBottom w:val="225"/>
          <w:divBdr>
            <w:top w:val="none" w:sz="0" w:space="0" w:color="auto"/>
            <w:left w:val="none" w:sz="0" w:space="0" w:color="auto"/>
            <w:bottom w:val="none" w:sz="0" w:space="0" w:color="auto"/>
            <w:right w:val="none" w:sz="0" w:space="0" w:color="auto"/>
          </w:divBdr>
          <w:divsChild>
            <w:div w:id="378748973">
              <w:marLeft w:val="0"/>
              <w:marRight w:val="0"/>
              <w:marTop w:val="0"/>
              <w:marBottom w:val="30"/>
              <w:divBdr>
                <w:top w:val="none" w:sz="0" w:space="0" w:color="auto"/>
                <w:left w:val="none" w:sz="0" w:space="0" w:color="auto"/>
                <w:bottom w:val="none" w:sz="0" w:space="0" w:color="auto"/>
                <w:right w:val="none" w:sz="0" w:space="0" w:color="auto"/>
              </w:divBdr>
            </w:div>
            <w:div w:id="695734501">
              <w:marLeft w:val="0"/>
              <w:marRight w:val="0"/>
              <w:marTop w:val="0"/>
              <w:marBottom w:val="0"/>
              <w:divBdr>
                <w:top w:val="none" w:sz="0" w:space="0" w:color="auto"/>
                <w:left w:val="none" w:sz="0" w:space="0" w:color="auto"/>
                <w:bottom w:val="none" w:sz="0" w:space="0" w:color="auto"/>
                <w:right w:val="none" w:sz="0" w:space="0" w:color="auto"/>
              </w:divBdr>
              <w:divsChild>
                <w:div w:id="3683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1693">
          <w:marLeft w:val="-225"/>
          <w:marRight w:val="-225"/>
          <w:marTop w:val="0"/>
          <w:marBottom w:val="225"/>
          <w:divBdr>
            <w:top w:val="none" w:sz="0" w:space="0" w:color="auto"/>
            <w:left w:val="none" w:sz="0" w:space="0" w:color="auto"/>
            <w:bottom w:val="none" w:sz="0" w:space="0" w:color="auto"/>
            <w:right w:val="none" w:sz="0" w:space="0" w:color="auto"/>
          </w:divBdr>
          <w:divsChild>
            <w:div w:id="2050448902">
              <w:marLeft w:val="0"/>
              <w:marRight w:val="0"/>
              <w:marTop w:val="0"/>
              <w:marBottom w:val="30"/>
              <w:divBdr>
                <w:top w:val="none" w:sz="0" w:space="0" w:color="auto"/>
                <w:left w:val="none" w:sz="0" w:space="0" w:color="auto"/>
                <w:bottom w:val="none" w:sz="0" w:space="0" w:color="auto"/>
                <w:right w:val="none" w:sz="0" w:space="0" w:color="auto"/>
              </w:divBdr>
            </w:div>
            <w:div w:id="1748765537">
              <w:marLeft w:val="0"/>
              <w:marRight w:val="0"/>
              <w:marTop w:val="0"/>
              <w:marBottom w:val="0"/>
              <w:divBdr>
                <w:top w:val="none" w:sz="0" w:space="0" w:color="auto"/>
                <w:left w:val="none" w:sz="0" w:space="0" w:color="auto"/>
                <w:bottom w:val="none" w:sz="0" w:space="0" w:color="auto"/>
                <w:right w:val="none" w:sz="0" w:space="0" w:color="auto"/>
              </w:divBdr>
              <w:divsChild>
                <w:div w:id="16378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4574">
          <w:marLeft w:val="-225"/>
          <w:marRight w:val="-225"/>
          <w:marTop w:val="0"/>
          <w:marBottom w:val="225"/>
          <w:divBdr>
            <w:top w:val="none" w:sz="0" w:space="0" w:color="auto"/>
            <w:left w:val="none" w:sz="0" w:space="0" w:color="auto"/>
            <w:bottom w:val="none" w:sz="0" w:space="0" w:color="auto"/>
            <w:right w:val="none" w:sz="0" w:space="0" w:color="auto"/>
          </w:divBdr>
          <w:divsChild>
            <w:div w:id="1755661530">
              <w:marLeft w:val="0"/>
              <w:marRight w:val="0"/>
              <w:marTop w:val="0"/>
              <w:marBottom w:val="30"/>
              <w:divBdr>
                <w:top w:val="none" w:sz="0" w:space="0" w:color="auto"/>
                <w:left w:val="none" w:sz="0" w:space="0" w:color="auto"/>
                <w:bottom w:val="none" w:sz="0" w:space="0" w:color="auto"/>
                <w:right w:val="none" w:sz="0" w:space="0" w:color="auto"/>
              </w:divBdr>
            </w:div>
            <w:div w:id="679360085">
              <w:marLeft w:val="0"/>
              <w:marRight w:val="0"/>
              <w:marTop w:val="0"/>
              <w:marBottom w:val="0"/>
              <w:divBdr>
                <w:top w:val="none" w:sz="0" w:space="0" w:color="auto"/>
                <w:left w:val="none" w:sz="0" w:space="0" w:color="auto"/>
                <w:bottom w:val="none" w:sz="0" w:space="0" w:color="auto"/>
                <w:right w:val="none" w:sz="0" w:space="0" w:color="auto"/>
              </w:divBdr>
              <w:divsChild>
                <w:div w:id="184451465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50887638">
          <w:marLeft w:val="-225"/>
          <w:marRight w:val="-225"/>
          <w:marTop w:val="0"/>
          <w:marBottom w:val="225"/>
          <w:divBdr>
            <w:top w:val="none" w:sz="0" w:space="0" w:color="auto"/>
            <w:left w:val="none" w:sz="0" w:space="0" w:color="auto"/>
            <w:bottom w:val="none" w:sz="0" w:space="0" w:color="auto"/>
            <w:right w:val="none" w:sz="0" w:space="0" w:color="auto"/>
          </w:divBdr>
          <w:divsChild>
            <w:div w:id="1857650280">
              <w:marLeft w:val="0"/>
              <w:marRight w:val="0"/>
              <w:marTop w:val="0"/>
              <w:marBottom w:val="30"/>
              <w:divBdr>
                <w:top w:val="none" w:sz="0" w:space="0" w:color="auto"/>
                <w:left w:val="none" w:sz="0" w:space="0" w:color="auto"/>
                <w:bottom w:val="none" w:sz="0" w:space="0" w:color="auto"/>
                <w:right w:val="none" w:sz="0" w:space="0" w:color="auto"/>
              </w:divBdr>
            </w:div>
            <w:div w:id="2072728283">
              <w:marLeft w:val="0"/>
              <w:marRight w:val="0"/>
              <w:marTop w:val="0"/>
              <w:marBottom w:val="0"/>
              <w:divBdr>
                <w:top w:val="none" w:sz="0" w:space="0" w:color="auto"/>
                <w:left w:val="none" w:sz="0" w:space="0" w:color="auto"/>
                <w:bottom w:val="none" w:sz="0" w:space="0" w:color="auto"/>
                <w:right w:val="none" w:sz="0" w:space="0" w:color="auto"/>
              </w:divBdr>
            </w:div>
          </w:divsChild>
        </w:div>
        <w:div w:id="937786470">
          <w:marLeft w:val="-225"/>
          <w:marRight w:val="-225"/>
          <w:marTop w:val="0"/>
          <w:marBottom w:val="225"/>
          <w:divBdr>
            <w:top w:val="none" w:sz="0" w:space="0" w:color="auto"/>
            <w:left w:val="none" w:sz="0" w:space="0" w:color="auto"/>
            <w:bottom w:val="none" w:sz="0" w:space="0" w:color="auto"/>
            <w:right w:val="none" w:sz="0" w:space="0" w:color="auto"/>
          </w:divBdr>
          <w:divsChild>
            <w:div w:id="838664775">
              <w:marLeft w:val="0"/>
              <w:marRight w:val="0"/>
              <w:marTop w:val="0"/>
              <w:marBottom w:val="30"/>
              <w:divBdr>
                <w:top w:val="none" w:sz="0" w:space="0" w:color="auto"/>
                <w:left w:val="none" w:sz="0" w:space="0" w:color="auto"/>
                <w:bottom w:val="none" w:sz="0" w:space="0" w:color="auto"/>
                <w:right w:val="none" w:sz="0" w:space="0" w:color="auto"/>
              </w:divBdr>
            </w:div>
            <w:div w:id="1800146443">
              <w:marLeft w:val="0"/>
              <w:marRight w:val="0"/>
              <w:marTop w:val="0"/>
              <w:marBottom w:val="0"/>
              <w:divBdr>
                <w:top w:val="none" w:sz="0" w:space="0" w:color="auto"/>
                <w:left w:val="none" w:sz="0" w:space="0" w:color="auto"/>
                <w:bottom w:val="none" w:sz="0" w:space="0" w:color="auto"/>
                <w:right w:val="none" w:sz="0" w:space="0" w:color="auto"/>
              </w:divBdr>
            </w:div>
          </w:divsChild>
        </w:div>
        <w:div w:id="206143060">
          <w:marLeft w:val="-225"/>
          <w:marRight w:val="-225"/>
          <w:marTop w:val="0"/>
          <w:marBottom w:val="225"/>
          <w:divBdr>
            <w:top w:val="none" w:sz="0" w:space="0" w:color="auto"/>
            <w:left w:val="none" w:sz="0" w:space="0" w:color="auto"/>
            <w:bottom w:val="none" w:sz="0" w:space="0" w:color="auto"/>
            <w:right w:val="none" w:sz="0" w:space="0" w:color="auto"/>
          </w:divBdr>
          <w:divsChild>
            <w:div w:id="199049693">
              <w:marLeft w:val="0"/>
              <w:marRight w:val="0"/>
              <w:marTop w:val="0"/>
              <w:marBottom w:val="30"/>
              <w:divBdr>
                <w:top w:val="none" w:sz="0" w:space="0" w:color="auto"/>
                <w:left w:val="none" w:sz="0" w:space="0" w:color="auto"/>
                <w:bottom w:val="none" w:sz="0" w:space="0" w:color="auto"/>
                <w:right w:val="none" w:sz="0" w:space="0" w:color="auto"/>
              </w:divBdr>
            </w:div>
            <w:div w:id="1616904883">
              <w:marLeft w:val="0"/>
              <w:marRight w:val="0"/>
              <w:marTop w:val="0"/>
              <w:marBottom w:val="0"/>
              <w:divBdr>
                <w:top w:val="none" w:sz="0" w:space="0" w:color="auto"/>
                <w:left w:val="none" w:sz="0" w:space="0" w:color="auto"/>
                <w:bottom w:val="none" w:sz="0" w:space="0" w:color="auto"/>
                <w:right w:val="none" w:sz="0" w:space="0" w:color="auto"/>
              </w:divBdr>
            </w:div>
          </w:divsChild>
        </w:div>
        <w:div w:id="2071030369">
          <w:marLeft w:val="-225"/>
          <w:marRight w:val="-225"/>
          <w:marTop w:val="0"/>
          <w:marBottom w:val="225"/>
          <w:divBdr>
            <w:top w:val="none" w:sz="0" w:space="0" w:color="auto"/>
            <w:left w:val="none" w:sz="0" w:space="0" w:color="auto"/>
            <w:bottom w:val="none" w:sz="0" w:space="0" w:color="auto"/>
            <w:right w:val="none" w:sz="0" w:space="0" w:color="auto"/>
          </w:divBdr>
          <w:divsChild>
            <w:div w:id="450975395">
              <w:marLeft w:val="0"/>
              <w:marRight w:val="0"/>
              <w:marTop w:val="0"/>
              <w:marBottom w:val="30"/>
              <w:divBdr>
                <w:top w:val="none" w:sz="0" w:space="0" w:color="auto"/>
                <w:left w:val="none" w:sz="0" w:space="0" w:color="auto"/>
                <w:bottom w:val="none" w:sz="0" w:space="0" w:color="auto"/>
                <w:right w:val="none" w:sz="0" w:space="0" w:color="auto"/>
              </w:divBdr>
            </w:div>
            <w:div w:id="987712010">
              <w:marLeft w:val="0"/>
              <w:marRight w:val="0"/>
              <w:marTop w:val="0"/>
              <w:marBottom w:val="0"/>
              <w:divBdr>
                <w:top w:val="none" w:sz="0" w:space="0" w:color="auto"/>
                <w:left w:val="none" w:sz="0" w:space="0" w:color="auto"/>
                <w:bottom w:val="none" w:sz="0" w:space="0" w:color="auto"/>
                <w:right w:val="none" w:sz="0" w:space="0" w:color="auto"/>
              </w:divBdr>
            </w:div>
          </w:divsChild>
        </w:div>
        <w:div w:id="477497776">
          <w:marLeft w:val="-225"/>
          <w:marRight w:val="-225"/>
          <w:marTop w:val="0"/>
          <w:marBottom w:val="225"/>
          <w:divBdr>
            <w:top w:val="none" w:sz="0" w:space="0" w:color="auto"/>
            <w:left w:val="none" w:sz="0" w:space="0" w:color="auto"/>
            <w:bottom w:val="none" w:sz="0" w:space="0" w:color="auto"/>
            <w:right w:val="none" w:sz="0" w:space="0" w:color="auto"/>
          </w:divBdr>
          <w:divsChild>
            <w:div w:id="569853697">
              <w:marLeft w:val="0"/>
              <w:marRight w:val="0"/>
              <w:marTop w:val="0"/>
              <w:marBottom w:val="30"/>
              <w:divBdr>
                <w:top w:val="none" w:sz="0" w:space="0" w:color="auto"/>
                <w:left w:val="none" w:sz="0" w:space="0" w:color="auto"/>
                <w:bottom w:val="none" w:sz="0" w:space="0" w:color="auto"/>
                <w:right w:val="none" w:sz="0" w:space="0" w:color="auto"/>
              </w:divBdr>
            </w:div>
            <w:div w:id="2095122180">
              <w:marLeft w:val="0"/>
              <w:marRight w:val="0"/>
              <w:marTop w:val="0"/>
              <w:marBottom w:val="0"/>
              <w:divBdr>
                <w:top w:val="none" w:sz="0" w:space="0" w:color="auto"/>
                <w:left w:val="none" w:sz="0" w:space="0" w:color="auto"/>
                <w:bottom w:val="none" w:sz="0" w:space="0" w:color="auto"/>
                <w:right w:val="none" w:sz="0" w:space="0" w:color="auto"/>
              </w:divBdr>
            </w:div>
          </w:divsChild>
        </w:div>
        <w:div w:id="1150907225">
          <w:marLeft w:val="-225"/>
          <w:marRight w:val="-225"/>
          <w:marTop w:val="0"/>
          <w:marBottom w:val="225"/>
          <w:divBdr>
            <w:top w:val="none" w:sz="0" w:space="0" w:color="auto"/>
            <w:left w:val="none" w:sz="0" w:space="0" w:color="auto"/>
            <w:bottom w:val="none" w:sz="0" w:space="0" w:color="auto"/>
            <w:right w:val="none" w:sz="0" w:space="0" w:color="auto"/>
          </w:divBdr>
          <w:divsChild>
            <w:div w:id="511995559">
              <w:marLeft w:val="0"/>
              <w:marRight w:val="0"/>
              <w:marTop w:val="0"/>
              <w:marBottom w:val="30"/>
              <w:divBdr>
                <w:top w:val="none" w:sz="0" w:space="0" w:color="auto"/>
                <w:left w:val="none" w:sz="0" w:space="0" w:color="auto"/>
                <w:bottom w:val="none" w:sz="0" w:space="0" w:color="auto"/>
                <w:right w:val="none" w:sz="0" w:space="0" w:color="auto"/>
              </w:divBdr>
            </w:div>
            <w:div w:id="541331609">
              <w:marLeft w:val="0"/>
              <w:marRight w:val="0"/>
              <w:marTop w:val="0"/>
              <w:marBottom w:val="0"/>
              <w:divBdr>
                <w:top w:val="none" w:sz="0" w:space="0" w:color="auto"/>
                <w:left w:val="none" w:sz="0" w:space="0" w:color="auto"/>
                <w:bottom w:val="none" w:sz="0" w:space="0" w:color="auto"/>
                <w:right w:val="none" w:sz="0" w:space="0" w:color="auto"/>
              </w:divBdr>
            </w:div>
          </w:divsChild>
        </w:div>
        <w:div w:id="2143381139">
          <w:marLeft w:val="-225"/>
          <w:marRight w:val="-225"/>
          <w:marTop w:val="0"/>
          <w:marBottom w:val="225"/>
          <w:divBdr>
            <w:top w:val="none" w:sz="0" w:space="0" w:color="auto"/>
            <w:left w:val="none" w:sz="0" w:space="0" w:color="auto"/>
            <w:bottom w:val="none" w:sz="0" w:space="0" w:color="auto"/>
            <w:right w:val="none" w:sz="0" w:space="0" w:color="auto"/>
          </w:divBdr>
          <w:divsChild>
            <w:div w:id="885530212">
              <w:marLeft w:val="0"/>
              <w:marRight w:val="0"/>
              <w:marTop w:val="0"/>
              <w:marBottom w:val="30"/>
              <w:divBdr>
                <w:top w:val="none" w:sz="0" w:space="0" w:color="auto"/>
                <w:left w:val="none" w:sz="0" w:space="0" w:color="auto"/>
                <w:bottom w:val="none" w:sz="0" w:space="0" w:color="auto"/>
                <w:right w:val="none" w:sz="0" w:space="0" w:color="auto"/>
              </w:divBdr>
            </w:div>
            <w:div w:id="30082472">
              <w:marLeft w:val="0"/>
              <w:marRight w:val="0"/>
              <w:marTop w:val="0"/>
              <w:marBottom w:val="0"/>
              <w:divBdr>
                <w:top w:val="none" w:sz="0" w:space="0" w:color="auto"/>
                <w:left w:val="none" w:sz="0" w:space="0" w:color="auto"/>
                <w:bottom w:val="none" w:sz="0" w:space="0" w:color="auto"/>
                <w:right w:val="none" w:sz="0" w:space="0" w:color="auto"/>
              </w:divBdr>
            </w:div>
          </w:divsChild>
        </w:div>
        <w:div w:id="2124954165">
          <w:marLeft w:val="-225"/>
          <w:marRight w:val="-225"/>
          <w:marTop w:val="0"/>
          <w:marBottom w:val="225"/>
          <w:divBdr>
            <w:top w:val="none" w:sz="0" w:space="0" w:color="auto"/>
            <w:left w:val="none" w:sz="0" w:space="0" w:color="auto"/>
            <w:bottom w:val="none" w:sz="0" w:space="0" w:color="auto"/>
            <w:right w:val="none" w:sz="0" w:space="0" w:color="auto"/>
          </w:divBdr>
          <w:divsChild>
            <w:div w:id="1272005671">
              <w:marLeft w:val="0"/>
              <w:marRight w:val="0"/>
              <w:marTop w:val="0"/>
              <w:marBottom w:val="30"/>
              <w:divBdr>
                <w:top w:val="none" w:sz="0" w:space="0" w:color="auto"/>
                <w:left w:val="none" w:sz="0" w:space="0" w:color="auto"/>
                <w:bottom w:val="none" w:sz="0" w:space="0" w:color="auto"/>
                <w:right w:val="none" w:sz="0" w:space="0" w:color="auto"/>
              </w:divBdr>
            </w:div>
            <w:div w:id="1710229491">
              <w:marLeft w:val="0"/>
              <w:marRight w:val="0"/>
              <w:marTop w:val="0"/>
              <w:marBottom w:val="0"/>
              <w:divBdr>
                <w:top w:val="none" w:sz="0" w:space="0" w:color="auto"/>
                <w:left w:val="none" w:sz="0" w:space="0" w:color="auto"/>
                <w:bottom w:val="none" w:sz="0" w:space="0" w:color="auto"/>
                <w:right w:val="none" w:sz="0" w:space="0" w:color="auto"/>
              </w:divBdr>
              <w:divsChild>
                <w:div w:id="15776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2801">
          <w:marLeft w:val="-225"/>
          <w:marRight w:val="-225"/>
          <w:marTop w:val="0"/>
          <w:marBottom w:val="225"/>
          <w:divBdr>
            <w:top w:val="none" w:sz="0" w:space="0" w:color="auto"/>
            <w:left w:val="none" w:sz="0" w:space="0" w:color="auto"/>
            <w:bottom w:val="none" w:sz="0" w:space="0" w:color="auto"/>
            <w:right w:val="none" w:sz="0" w:space="0" w:color="auto"/>
          </w:divBdr>
          <w:divsChild>
            <w:div w:id="286670542">
              <w:marLeft w:val="0"/>
              <w:marRight w:val="0"/>
              <w:marTop w:val="0"/>
              <w:marBottom w:val="30"/>
              <w:divBdr>
                <w:top w:val="none" w:sz="0" w:space="0" w:color="auto"/>
                <w:left w:val="none" w:sz="0" w:space="0" w:color="auto"/>
                <w:bottom w:val="none" w:sz="0" w:space="0" w:color="auto"/>
                <w:right w:val="none" w:sz="0" w:space="0" w:color="auto"/>
              </w:divBdr>
            </w:div>
            <w:div w:id="1957059011">
              <w:marLeft w:val="0"/>
              <w:marRight w:val="0"/>
              <w:marTop w:val="0"/>
              <w:marBottom w:val="0"/>
              <w:divBdr>
                <w:top w:val="none" w:sz="0" w:space="0" w:color="auto"/>
                <w:left w:val="none" w:sz="0" w:space="0" w:color="auto"/>
                <w:bottom w:val="none" w:sz="0" w:space="0" w:color="auto"/>
                <w:right w:val="none" w:sz="0" w:space="0" w:color="auto"/>
              </w:divBdr>
            </w:div>
          </w:divsChild>
        </w:div>
        <w:div w:id="1649899008">
          <w:marLeft w:val="-225"/>
          <w:marRight w:val="-225"/>
          <w:marTop w:val="0"/>
          <w:marBottom w:val="225"/>
          <w:divBdr>
            <w:top w:val="none" w:sz="0" w:space="0" w:color="auto"/>
            <w:left w:val="none" w:sz="0" w:space="0" w:color="auto"/>
            <w:bottom w:val="none" w:sz="0" w:space="0" w:color="auto"/>
            <w:right w:val="none" w:sz="0" w:space="0" w:color="auto"/>
          </w:divBdr>
          <w:divsChild>
            <w:div w:id="1816677725">
              <w:marLeft w:val="0"/>
              <w:marRight w:val="0"/>
              <w:marTop w:val="0"/>
              <w:marBottom w:val="30"/>
              <w:divBdr>
                <w:top w:val="none" w:sz="0" w:space="0" w:color="auto"/>
                <w:left w:val="none" w:sz="0" w:space="0" w:color="auto"/>
                <w:bottom w:val="none" w:sz="0" w:space="0" w:color="auto"/>
                <w:right w:val="none" w:sz="0" w:space="0" w:color="auto"/>
              </w:divBdr>
            </w:div>
            <w:div w:id="198707917">
              <w:marLeft w:val="0"/>
              <w:marRight w:val="0"/>
              <w:marTop w:val="0"/>
              <w:marBottom w:val="0"/>
              <w:divBdr>
                <w:top w:val="none" w:sz="0" w:space="0" w:color="auto"/>
                <w:left w:val="none" w:sz="0" w:space="0" w:color="auto"/>
                <w:bottom w:val="none" w:sz="0" w:space="0" w:color="auto"/>
                <w:right w:val="none" w:sz="0" w:space="0" w:color="auto"/>
              </w:divBdr>
            </w:div>
          </w:divsChild>
        </w:div>
        <w:div w:id="455223755">
          <w:marLeft w:val="-225"/>
          <w:marRight w:val="-225"/>
          <w:marTop w:val="0"/>
          <w:marBottom w:val="225"/>
          <w:divBdr>
            <w:top w:val="none" w:sz="0" w:space="0" w:color="auto"/>
            <w:left w:val="none" w:sz="0" w:space="0" w:color="auto"/>
            <w:bottom w:val="none" w:sz="0" w:space="0" w:color="auto"/>
            <w:right w:val="none" w:sz="0" w:space="0" w:color="auto"/>
          </w:divBdr>
          <w:divsChild>
            <w:div w:id="35204656">
              <w:marLeft w:val="0"/>
              <w:marRight w:val="0"/>
              <w:marTop w:val="0"/>
              <w:marBottom w:val="30"/>
              <w:divBdr>
                <w:top w:val="none" w:sz="0" w:space="0" w:color="auto"/>
                <w:left w:val="none" w:sz="0" w:space="0" w:color="auto"/>
                <w:bottom w:val="none" w:sz="0" w:space="0" w:color="auto"/>
                <w:right w:val="none" w:sz="0" w:space="0" w:color="auto"/>
              </w:divBdr>
            </w:div>
            <w:div w:id="18904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2020-03-05T09:04:00Z</dcterms:created>
  <dcterms:modified xsi:type="dcterms:W3CDTF">2020-03-05T09:05:00Z</dcterms:modified>
</cp:coreProperties>
</file>