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D4" w:rsidRPr="00EA18D4" w:rsidRDefault="00EA18D4" w:rsidP="00EA18D4">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Pr>
          <w:rFonts w:ascii="Tahoma" w:eastAsia="Times New Roman" w:hAnsi="Tahoma" w:cs="Tahoma"/>
          <w:b/>
          <w:bCs/>
          <w:color w:val="000000"/>
          <w:sz w:val="25"/>
          <w:szCs w:val="25"/>
        </w:rPr>
        <w:t>2</w:t>
      </w:r>
      <w:r w:rsidRPr="00EA18D4">
        <w:rPr>
          <w:rFonts w:ascii="Tahoma" w:eastAsia="Times New Roman" w:hAnsi="Tahoma" w:cs="Tahoma"/>
          <w:b/>
          <w:bCs/>
          <w:color w:val="000000"/>
          <w:sz w:val="25"/>
          <w:szCs w:val="25"/>
        </w:rPr>
        <w:t>Quyết định thuê tài sản phục vụ hoạt động của cơ quan, tổ chức, đơn vị</w:t>
      </w:r>
    </w:p>
    <w:bookmarkEnd w:id="0"/>
    <w:tbl>
      <w:tblPr>
        <w:tblW w:w="10221"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00"/>
        <w:gridCol w:w="9021"/>
      </w:tblGrid>
      <w:tr w:rsidR="00EA18D4" w:rsidRPr="00EA18D4" w:rsidTr="00EA18D4">
        <w:trPr>
          <w:gridAfter w:val="1"/>
          <w:wAfter w:w="9021" w:type="dxa"/>
        </w:trPr>
        <w:tc>
          <w:tcPr>
            <w:tcW w:w="0" w:type="auto"/>
            <w:shd w:val="clear" w:color="auto" w:fill="FFFFFF"/>
            <w:vAlign w:val="center"/>
            <w:hideMark/>
          </w:tcPr>
          <w:p w:rsidR="00EA18D4" w:rsidRPr="00EA18D4" w:rsidRDefault="00EA18D4" w:rsidP="00EA18D4">
            <w:pPr>
              <w:spacing w:after="0" w:line="240" w:lineRule="auto"/>
              <w:rPr>
                <w:rFonts w:eastAsia="Times New Roman" w:cs="Times New Roman"/>
                <w:sz w:val="24"/>
                <w:szCs w:val="24"/>
              </w:rPr>
            </w:pPr>
          </w:p>
        </w:tc>
      </w:tr>
      <w:tr w:rsidR="00EA18D4" w:rsidRPr="00EA18D4" w:rsidTr="00EA18D4">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Thẩm quyền giải quyết</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Phòng Tài chính - Kế hoạch thuộc UBND huyện</w:t>
            </w:r>
          </w:p>
        </w:tc>
      </w:tr>
      <w:tr w:rsidR="00EA18D4" w:rsidRPr="00EA18D4" w:rsidTr="00EA18D4">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Lĩnh vực</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Lĩnh vực hợp tác xã</w:t>
            </w:r>
          </w:p>
        </w:tc>
      </w:tr>
      <w:tr w:rsidR="00EA18D4" w:rsidRPr="00EA18D4" w:rsidTr="00EA18D4">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Cách thức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Nộp hồ sơ trực tiếp tại trụ sở cơ quan hoặc gửi qua đường bưu điện.</w:t>
            </w:r>
          </w:p>
        </w:tc>
      </w:tr>
      <w:tr w:rsidR="00EA18D4" w:rsidRPr="00EA18D4" w:rsidTr="00EA18D4">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Trình tự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Bước 1: Căn cứ tiêu chuẩn, định mức sử dụng tài sản công, cơ quan nhà nước lập 01 bộ hồ sơ gửi cơ quan quản lý cấp trên (nếu có) để tổng hợp, đề nghị cơ quan, người có thẩm quyền quyết định thuê tài sản xem xét, quyết định.</w:t>
            </w:r>
            <w:r w:rsidRPr="00EA18D4">
              <w:rPr>
                <w:rFonts w:eastAsia="Times New Roman" w:cs="Times New Roman"/>
                <w:sz w:val="24"/>
                <w:szCs w:val="24"/>
              </w:rPr>
              <w:br/>
              <w:t>Bước 2: Trong thời hạn 30 ngày, kể từ ngày nhận được đầy đủ hồ sơ hợp lệ, cơ quan, người có thẩm quyền xem xét, ra quyết định việc thuê tài sản hoặc có văn bản hồi đáp trong trường hợp đề nghị thuê tài sản không phù hợp.</w:t>
            </w:r>
            <w:r w:rsidRPr="00EA18D4">
              <w:rPr>
                <w:rFonts w:eastAsia="Times New Roman" w:cs="Times New Roman"/>
                <w:sz w:val="24"/>
                <w:szCs w:val="24"/>
              </w:rPr>
              <w:br/>
            </w:r>
            <w:r w:rsidRPr="00EA18D4">
              <w:rPr>
                <w:rFonts w:eastAsia="Times New Roman" w:cs="Times New Roman"/>
                <w:i/>
                <w:iCs/>
                <w:sz w:val="24"/>
                <w:szCs w:val="24"/>
              </w:rPr>
              <w:t>Ghi chú: </w:t>
            </w:r>
            <w:r w:rsidRPr="00EA18D4">
              <w:rPr>
                <w:rFonts w:eastAsia="Times New Roman" w:cs="Times New Roman"/>
                <w:sz w:val="24"/>
                <w:szCs w:val="24"/>
              </w:rPr>
              <w:t>Cơ quan được giao thực hiện nhiệm vụ quản lý tài sản công cùng cấp có trách nhiệm có ý kiến bằng văn bản về sự cần thiết thuê tài sản, sự phù hợp của đề nghị thuê tài sản với tiêu chuẩn, định mức sử dụng tài sản công trước khi cơ quan, người có thẩm quyền quyết định trong trường hợp việc thuê tài sản do Bộ trưởng, Thủ trưởng cơ quan trung ương, Chủ tịch Ủy ban nhân dân cấp tỉnh, Chủ tịch Ủy ban nhân dân cấp huyện quyết định.</w:t>
            </w:r>
          </w:p>
        </w:tc>
      </w:tr>
      <w:tr w:rsidR="00EA18D4" w:rsidRPr="00EA18D4" w:rsidTr="00EA18D4">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Thành phần hồ sơ</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a) Thành phần hồ sơ:</w:t>
            </w:r>
            <w:r w:rsidRPr="00EA18D4">
              <w:rPr>
                <w:rFonts w:eastAsia="Times New Roman" w:cs="Times New Roman"/>
                <w:sz w:val="24"/>
                <w:szCs w:val="24"/>
              </w:rPr>
              <w:br/>
              <w:t>- Văn bản đề nghị của cơ quan, tổ chức, đơn vị có nhu cầu thuê tài sản: 01 bản chính;</w:t>
            </w:r>
            <w:r w:rsidRPr="00EA18D4">
              <w:rPr>
                <w:rFonts w:eastAsia="Times New Roman" w:cs="Times New Roman"/>
                <w:sz w:val="24"/>
                <w:szCs w:val="24"/>
              </w:rPr>
              <w:br/>
              <w:t>- Văn bản đề nghị của cơ quan quản lý cấp trên (nếu có): 01 bản chính;</w:t>
            </w:r>
            <w:r w:rsidRPr="00EA18D4">
              <w:rPr>
                <w:rFonts w:eastAsia="Times New Roman" w:cs="Times New Roman"/>
                <w:sz w:val="24"/>
                <w:szCs w:val="24"/>
              </w:rPr>
              <w:br/>
              <w:t>- Danh mục tài sản đề nghị thuê (chủng loại, số lượng, dự toán tiền thuê, nguồn kinh phí): 01 bản chính;</w:t>
            </w:r>
            <w:r w:rsidRPr="00EA18D4">
              <w:rPr>
                <w:rFonts w:eastAsia="Times New Roman" w:cs="Times New Roman"/>
                <w:sz w:val="24"/>
                <w:szCs w:val="24"/>
              </w:rPr>
              <w:br/>
              <w:t>- Các hồ sơ khác có liên quan đến đề nghị thuê tài sản (nếu có): 01 bản sao.</w:t>
            </w:r>
            <w:r w:rsidRPr="00EA18D4">
              <w:rPr>
                <w:rFonts w:eastAsia="Times New Roman" w:cs="Times New Roman"/>
                <w:sz w:val="24"/>
                <w:szCs w:val="24"/>
              </w:rPr>
              <w:br/>
              <w:t>b) Số lượng hồ sơ: 01 bộ.</w:t>
            </w:r>
          </w:p>
        </w:tc>
      </w:tr>
      <w:tr w:rsidR="00EA18D4" w:rsidRPr="00EA18D4" w:rsidTr="00EA18D4">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Thời hạn giải quyết</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Không quá 30 ngày, kể từ ngày nhận được đầy đủ hồ sơ hợp lệ.</w:t>
            </w:r>
          </w:p>
        </w:tc>
      </w:tr>
      <w:tr w:rsidR="00EA18D4" w:rsidRPr="00EA18D4" w:rsidTr="00EA18D4">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Lệ phí</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Không</w:t>
            </w:r>
          </w:p>
        </w:tc>
      </w:tr>
      <w:tr w:rsidR="00EA18D4" w:rsidRPr="00EA18D4" w:rsidTr="00EA18D4">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Kết quả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Quyết định thuê tài sản hoặc văn bản hồi đáp trong trường hợp đề nghị thuê tài sản không phù hợp.</w:t>
            </w:r>
          </w:p>
        </w:tc>
      </w:tr>
      <w:tr w:rsidR="00EA18D4" w:rsidRPr="00EA18D4" w:rsidTr="00EA18D4">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Cơ quan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Phòng Tài chính-KH</w:t>
            </w:r>
          </w:p>
        </w:tc>
      </w:tr>
      <w:tr w:rsidR="00EA18D4" w:rsidRPr="00EA18D4" w:rsidTr="00EA18D4">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Đối tượng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Cơ quan, tổ chức, đơn vị có nhu cầu thuê tài sản.</w:t>
            </w:r>
          </w:p>
        </w:tc>
      </w:tr>
      <w:tr w:rsidR="00EA18D4" w:rsidRPr="00EA18D4" w:rsidTr="00EA18D4">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Yêu cầu hoặc điều kiện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p>
        </w:tc>
      </w:tr>
      <w:tr w:rsidR="00EA18D4" w:rsidRPr="00EA18D4" w:rsidTr="00EA18D4">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Căn cứ pháp lý</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A18D4" w:rsidRPr="00EA18D4" w:rsidRDefault="00EA18D4" w:rsidP="00EA18D4">
            <w:pPr>
              <w:spacing w:after="0" w:line="240" w:lineRule="auto"/>
              <w:rPr>
                <w:rFonts w:eastAsia="Times New Roman" w:cs="Times New Roman"/>
                <w:sz w:val="24"/>
                <w:szCs w:val="24"/>
              </w:rPr>
            </w:pPr>
            <w:r w:rsidRPr="00EA18D4">
              <w:rPr>
                <w:rFonts w:eastAsia="Times New Roman" w:cs="Times New Roman"/>
                <w:sz w:val="24"/>
                <w:szCs w:val="24"/>
              </w:rPr>
              <w:t>- Luật Quản lý, sử dụng tài sản công;</w:t>
            </w:r>
            <w:r w:rsidRPr="00EA18D4">
              <w:rPr>
                <w:rFonts w:eastAsia="Times New Roman" w:cs="Times New Roman"/>
                <w:sz w:val="24"/>
                <w:szCs w:val="24"/>
              </w:rPr>
              <w:br/>
              <w:t>- Nghị định số 151/2017/NĐ-CP ngày 26/12/2017 của Chính phủ quy định chi tiết một số điều của Luật Quản lý, sử dụng tài sản công.</w:t>
            </w:r>
          </w:p>
        </w:tc>
      </w:tr>
    </w:tbl>
    <w:p w:rsidR="003E268A" w:rsidRDefault="00EA18D4">
      <w:r w:rsidRPr="00EA18D4">
        <w:rPr>
          <w:rFonts w:ascii="Tahoma" w:eastAsia="Times New Roman" w:hAnsi="Tahoma" w:cs="Tahoma"/>
          <w:color w:val="4D4D4D"/>
          <w:sz w:val="24"/>
          <w:szCs w:val="24"/>
          <w:shd w:val="clear" w:color="auto" w:fill="FFFFFF"/>
        </w:rPr>
        <w:t>* Mẫu đơn, mẫu tờ khai:</w:t>
      </w:r>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8D4"/>
    <w:rsid w:val="003E268A"/>
    <w:rsid w:val="00EA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A18D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18D4"/>
    <w:rPr>
      <w:rFonts w:eastAsia="Times New Roman" w:cs="Times New Roman"/>
      <w:b/>
      <w:bCs/>
      <w:sz w:val="27"/>
      <w:szCs w:val="27"/>
    </w:rPr>
  </w:style>
  <w:style w:type="character" w:styleId="Emphasis">
    <w:name w:val="Emphasis"/>
    <w:basedOn w:val="DefaultParagraphFont"/>
    <w:uiPriority w:val="20"/>
    <w:qFormat/>
    <w:rsid w:val="00EA18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A18D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18D4"/>
    <w:rPr>
      <w:rFonts w:eastAsia="Times New Roman" w:cs="Times New Roman"/>
      <w:b/>
      <w:bCs/>
      <w:sz w:val="27"/>
      <w:szCs w:val="27"/>
    </w:rPr>
  </w:style>
  <w:style w:type="character" w:styleId="Emphasis">
    <w:name w:val="Emphasis"/>
    <w:basedOn w:val="DefaultParagraphFont"/>
    <w:uiPriority w:val="20"/>
    <w:qFormat/>
    <w:rsid w:val="00EA18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15931">
      <w:bodyDiv w:val="1"/>
      <w:marLeft w:val="0"/>
      <w:marRight w:val="0"/>
      <w:marTop w:val="0"/>
      <w:marBottom w:val="0"/>
      <w:divBdr>
        <w:top w:val="none" w:sz="0" w:space="0" w:color="auto"/>
        <w:left w:val="none" w:sz="0" w:space="0" w:color="auto"/>
        <w:bottom w:val="none" w:sz="0" w:space="0" w:color="auto"/>
        <w:right w:val="none" w:sz="0" w:space="0" w:color="auto"/>
      </w:divBdr>
      <w:divsChild>
        <w:div w:id="976032557">
          <w:marLeft w:val="0"/>
          <w:marRight w:val="0"/>
          <w:marTop w:val="0"/>
          <w:marBottom w:val="0"/>
          <w:divBdr>
            <w:top w:val="none" w:sz="0" w:space="0" w:color="auto"/>
            <w:left w:val="none" w:sz="0" w:space="0" w:color="auto"/>
            <w:bottom w:val="none" w:sz="0" w:space="0" w:color="auto"/>
            <w:right w:val="none" w:sz="0" w:space="0" w:color="auto"/>
          </w:divBdr>
          <w:divsChild>
            <w:div w:id="17533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2020-01-21T02:47:00Z</dcterms:created>
  <dcterms:modified xsi:type="dcterms:W3CDTF">2020-01-21T02:47:00Z</dcterms:modified>
</cp:coreProperties>
</file>